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A9" w:rsidRDefault="00EA20A9">
      <w:pPr>
        <w:rPr>
          <w:sz w:val="2"/>
          <w:szCs w:val="2"/>
        </w:rPr>
        <w:sectPr w:rsidR="00EA20A9">
          <w:headerReference w:type="even" r:id="rId7"/>
          <w:headerReference w:type="default" r:id="rId8"/>
          <w:pgSz w:w="12202" w:h="17195"/>
          <w:pgMar w:top="1532" w:right="0" w:bottom="1411" w:left="0" w:header="0" w:footer="3" w:gutter="0"/>
          <w:cols w:space="720"/>
          <w:noEndnote/>
          <w:titlePg/>
          <w:docGrid w:linePitch="360"/>
        </w:sectPr>
      </w:pPr>
    </w:p>
    <w:p w:rsidR="00EA20A9" w:rsidRDefault="008B3DDA">
      <w:pPr>
        <w:pStyle w:val="20"/>
        <w:keepNext/>
        <w:keepLines/>
        <w:shd w:val="clear" w:color="auto" w:fill="auto"/>
        <w:ind w:left="280"/>
      </w:pPr>
      <w:bookmarkStart w:id="0" w:name="bookmark0"/>
      <w:r>
        <w:rPr>
          <w:rStyle w:val="20pt"/>
          <w:b/>
          <w:bCs/>
        </w:rPr>
        <w:lastRenderedPageBreak/>
        <w:t>ПРАВИТЕЛЬСТВО</w:t>
      </w:r>
      <w:bookmarkEnd w:id="0"/>
    </w:p>
    <w:p w:rsidR="00EA20A9" w:rsidRDefault="008B3DDA">
      <w:pPr>
        <w:pStyle w:val="22"/>
        <w:shd w:val="clear" w:color="auto" w:fill="auto"/>
        <w:spacing w:after="687"/>
        <w:ind w:left="280"/>
      </w:pPr>
      <w:r>
        <w:t>ХАНТЫ-МАНСИЙСКОГО АВТОНОМНОГО ОКРУГА - ЮГРЫ</w:t>
      </w:r>
    </w:p>
    <w:p w:rsidR="00EA20A9" w:rsidRDefault="008B3DDA" w:rsidP="003819F8">
      <w:pPr>
        <w:pStyle w:val="10"/>
        <w:keepNext/>
        <w:keepLines/>
        <w:shd w:val="clear" w:color="auto" w:fill="auto"/>
        <w:spacing w:before="0" w:after="120"/>
      </w:pPr>
      <w:bookmarkStart w:id="1" w:name="bookmark1"/>
      <w:r>
        <w:t>ПОСТАНОВЛЕНИЕ</w:t>
      </w:r>
      <w:bookmarkEnd w:id="1"/>
    </w:p>
    <w:p w:rsidR="00EA20A9" w:rsidRDefault="003819F8" w:rsidP="003819F8">
      <w:pPr>
        <w:pStyle w:val="22"/>
        <w:shd w:val="clear" w:color="auto" w:fill="auto"/>
        <w:tabs>
          <w:tab w:val="left" w:pos="2549"/>
          <w:tab w:val="left" w:pos="5496"/>
        </w:tabs>
        <w:spacing w:after="120"/>
      </w:pPr>
      <w:r>
        <w:rPr>
          <w:rStyle w:val="2Candara11pt"/>
        </w:rPr>
        <w:t>о</w:t>
      </w:r>
      <w:r w:rsidR="008B3DDA">
        <w:rPr>
          <w:rStyle w:val="2Candara11pt"/>
        </w:rPr>
        <w:t>т</w:t>
      </w:r>
      <w:r>
        <w:rPr>
          <w:rStyle w:val="2Candara11pt"/>
        </w:rPr>
        <w:t xml:space="preserve"> </w:t>
      </w:r>
      <w:r w:rsidR="008B3DDA">
        <w:rPr>
          <w:rStyle w:val="23"/>
        </w:rPr>
        <w:t>7 декабря</w:t>
      </w:r>
      <w:r w:rsidR="008B3DDA">
        <w:rPr>
          <w:rStyle w:val="23"/>
        </w:rPr>
        <w:t xml:space="preserve"> 2018 года</w:t>
      </w:r>
      <w:r w:rsidR="008B3DDA">
        <w:tab/>
        <w:t xml:space="preserve">№ </w:t>
      </w:r>
      <w:r w:rsidR="008B3DDA">
        <w:rPr>
          <w:rStyle w:val="23"/>
        </w:rPr>
        <w:t>461-п</w:t>
      </w:r>
    </w:p>
    <w:p w:rsidR="00EA20A9" w:rsidRDefault="008B3DDA" w:rsidP="003819F8">
      <w:pPr>
        <w:pStyle w:val="30"/>
        <w:shd w:val="clear" w:color="auto" w:fill="auto"/>
        <w:spacing w:before="0" w:after="120"/>
        <w:rPr>
          <w:rFonts w:ascii="Times New Roman" w:hAnsi="Times New Roman" w:cs="Times New Roman"/>
        </w:rPr>
      </w:pPr>
      <w:r w:rsidRPr="003819F8">
        <w:rPr>
          <w:rFonts w:ascii="Times New Roman" w:hAnsi="Times New Roman" w:cs="Times New Roman"/>
        </w:rPr>
        <w:t>Ханты-Мансийск</w:t>
      </w:r>
    </w:p>
    <w:p w:rsidR="003819F8" w:rsidRPr="003819F8" w:rsidRDefault="003819F8" w:rsidP="003819F8">
      <w:pPr>
        <w:pStyle w:val="30"/>
        <w:shd w:val="clear" w:color="auto" w:fill="auto"/>
        <w:spacing w:before="0" w:after="120"/>
        <w:rPr>
          <w:rFonts w:ascii="Times New Roman" w:hAnsi="Times New Roman" w:cs="Times New Roman"/>
        </w:rPr>
      </w:pPr>
    </w:p>
    <w:p w:rsidR="00EA20A9" w:rsidRDefault="008B3DDA">
      <w:pPr>
        <w:pStyle w:val="40"/>
        <w:shd w:val="clear" w:color="auto" w:fill="auto"/>
        <w:spacing w:before="0"/>
        <w:ind w:right="40"/>
      </w:pPr>
      <w:r>
        <w:t>О внесении изменений в некоторые постановления</w:t>
      </w:r>
      <w:r>
        <w:br/>
        <w:t>Правительства Ханты-Мансийского автономного округа - Югры</w:t>
      </w:r>
    </w:p>
    <w:p w:rsidR="00EA20A9" w:rsidRDefault="008B3DDA">
      <w:pPr>
        <w:pStyle w:val="22"/>
        <w:shd w:val="clear" w:color="auto" w:fill="auto"/>
        <w:spacing w:after="320" w:line="322" w:lineRule="exact"/>
        <w:ind w:firstLine="760"/>
        <w:jc w:val="both"/>
      </w:pPr>
      <w:r>
        <w:t>В соответствии с Федеральным законом от 28 декабря 2013 год № 442-ФЗ «Об основах социального обслуживания граждан в Р</w:t>
      </w:r>
      <w:r>
        <w:t xml:space="preserve">оссийской Федерации», Законом Ханты-Мансийского автономного округа - Югры от 27 июня 2014 года № 51-оз «О регулировании отдельных вопросов </w:t>
      </w:r>
      <w:r w:rsidR="003819F8">
        <w:t>в</w:t>
      </w:r>
      <w:r>
        <w:t xml:space="preserve"> сфере социального обслуживания граждан в Ханты-Мансийском автономном округе - Югре» Правительство Ханты-Мансийского</w:t>
      </w:r>
      <w:r>
        <w:t xml:space="preserve"> автономного округа - Югры </w:t>
      </w:r>
      <w:r>
        <w:rPr>
          <w:rStyle w:val="23pt"/>
        </w:rPr>
        <w:t>постановляет: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60"/>
        <w:jc w:val="both"/>
      </w:pPr>
      <w:r>
        <w:t>1. Внести в приложение к постановлению Правительства Ханты- Мансийского автономного округа - Югры от 6 сентября 2014 года № 326-н «О порядке предоставления социальных услуг поставщиками социальных услуг в Ханты-Манс</w:t>
      </w:r>
      <w:r>
        <w:t>ийском автономном округе - Югре» следующие изменения: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after="0" w:line="322" w:lineRule="exact"/>
        <w:ind w:firstLine="760"/>
        <w:jc w:val="left"/>
      </w:pPr>
      <w:r>
        <w:t>Пункт 17 дополнить абзацами следующего содержания: «Планирование и предоставление социальных услуг в предела</w:t>
      </w:r>
      <w:r w:rsidR="003819F8">
        <w:t>х</w:t>
      </w:r>
      <w:r>
        <w:t xml:space="preserve"> рекомендаций индивидуальной программы реабилитации или абилитации инвалида </w:t>
      </w:r>
      <w:r>
        <w:t>(ребенка-инвалида) осуществляются по следующим этапам: диагностика инвалида (ребенка-инвалида);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60"/>
        <w:jc w:val="left"/>
      </w:pPr>
      <w:r>
        <w:t>разработка индивидуального плана реабилитационных мероприятий реализация реабилитационных мероприятий (предоставление социальных услуг);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60"/>
        <w:jc w:val="both"/>
      </w:pPr>
      <w:r>
        <w:t xml:space="preserve">мониторинг за ходом </w:t>
      </w:r>
      <w:r>
        <w:t>выполнения реабилитационных мероприятий (предоставления социальных услуг);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60"/>
        <w:jc w:val="both"/>
      </w:pPr>
      <w:r>
        <w:t>оценка эффективности реабилитационных мероприятий.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60"/>
        <w:jc w:val="both"/>
      </w:pPr>
      <w:r>
        <w:t>В целях координации реабилитационного процесса в сфере социального обслуживания поставщики социальных услуг создают социально-реаб</w:t>
      </w:r>
      <w:r>
        <w:t xml:space="preserve">илитационный консилиум, который разрабатывает индивидуальный план реабилитационных мероприятий в условия: с социального обслуживания и анализирует эффективность их проведения, </w:t>
      </w:r>
      <w:r>
        <w:rPr>
          <w:rStyle w:val="24"/>
        </w:rPr>
        <w:t xml:space="preserve">л </w:t>
      </w:r>
      <w:r>
        <w:t xml:space="preserve">также определяет необходимость продления срока предоставления </w:t>
      </w:r>
      <w:r>
        <w:lastRenderedPageBreak/>
        <w:t>социальных услуг</w:t>
      </w:r>
      <w:r>
        <w:t xml:space="preserve"> в полустационарной форме социального обслуживания.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>Состав и регламент работы социально-реабилитационного консилиума утверждает приказом поставщик социальных услуг.».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322" w:lineRule="exact"/>
        <w:ind w:firstLine="740"/>
        <w:jc w:val="both"/>
      </w:pPr>
      <w:r>
        <w:t>Абзац четырнадцатый пункта 34 признать утратившим силу.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322" w:lineRule="exact"/>
        <w:ind w:firstLine="740"/>
        <w:jc w:val="both"/>
      </w:pPr>
      <w:r>
        <w:t xml:space="preserve">В абзаце седьмом пункта 35 слова </w:t>
      </w:r>
      <w:r>
        <w:t>«гражданами, выразившими желание принять на воспитание в свою семью ребенка (детей), оставшегося (оставшихся) без попечения родителей, в случае невозможности прохождения ими подготовки в органах опеки и попечительства в порядке, установленном постановление</w:t>
      </w:r>
      <w:r>
        <w:t>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исключить.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322" w:lineRule="exact"/>
        <w:ind w:firstLine="740"/>
        <w:jc w:val="both"/>
      </w:pPr>
      <w:r>
        <w:t>Пункт 51 изложить в следующей редакции: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>«51. Продолжительность социального обслужи</w:t>
      </w:r>
      <w:r>
        <w:t>вания граждан определяется с учетом их индивидуальных потребностей, а также мероприятий социальной реабилитации, предусмотренных индивидуальной программой реабилитации или абилитации инвалида, индивидуальной программой реабилитации инвалида, исполнителем к</w:t>
      </w:r>
      <w:r>
        <w:t>оторых является организация.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Сроки и периодичность курсовой реабилитации, дневного пребывания определяются решением созданной при Управлении комиссии по признанию граждан нуждающимися в социальном обслуживании, жилых помещениях в домах системы социального </w:t>
      </w:r>
      <w:r>
        <w:t>обслуживания населения специализированного жилищного фонда автономного округа (далее - Комиссия), с учетом индивидуальной нуждаемости гражданина . Изменение периодичности и (или) количества курсов реабилитации осуществляет Комиссия на основании заявления г</w:t>
      </w:r>
      <w:r>
        <w:t>ражданина (законного представителя) о внесении изменений в индивидуальною программу о учетом индивидуальной нуждаемости гражданина, заключения социально- реабилитационного консилиума.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>Продолжительность социального обслуживания: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 xml:space="preserve">граждан пожилого возраста </w:t>
      </w:r>
      <w:r>
        <w:t>(женщины старше 55 лет, мужчины старше 60 лет) при условии пребывания до 4 часов - не более 3 месяце</w:t>
      </w:r>
      <w:r w:rsidR="003819F8">
        <w:t>в</w:t>
      </w:r>
      <w:r>
        <w:t xml:space="preserve"> в год, при условии пребывания свыше 4 часов, круглосуточном пребывании - курсовая реабилитация сроком до 21 дня (от 1 до 3 курсов в год);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40"/>
        <w:jc w:val="both"/>
      </w:pPr>
      <w:r>
        <w:t>инвалидов, лиц и</w:t>
      </w:r>
      <w:r>
        <w:t>з группы риска по установлению инвалидности:, имеющих временные или постоянные ограничения жизнедеятельности в соответствии с Международной классификацией функционирования, ограничений жизнедеятельности и здоровья в связи с последствиями хронических и (или</w:t>
      </w:r>
      <w:r>
        <w:t>) острых заболеваний, последствиями длительных заболеваний, приведшими к стойкому нарушению здоровья и формированию признаков инвалидности, при условии пребывания до 4 часов - не более 3 месяцев в год, при условии пребывания свыше 4 часов, круглосуточном п</w:t>
      </w:r>
      <w:r>
        <w:t>ребывании - курсовая реабилитация сроком до 21 дня (от 1 до 3 курсов в год);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lastRenderedPageBreak/>
        <w:t>инвалидов из числа впервые признанных таковыми в пределах рекомендаций индивидуальной программы реабилитации или абилитации инвалида - на срок не более 6 месяцев в год;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t>детей-инва</w:t>
      </w:r>
      <w:r>
        <w:t>лидов при условии пребывания до и свыше 4 часов -- в виде курсовой реабилитации сроком от 21 до 30 дней (от 1 до 8 курсо</w:t>
      </w:r>
      <w:r w:rsidR="003819F8">
        <w:t>в</w:t>
      </w:r>
      <w:r>
        <w:t xml:space="preserve"> в год), при условии круглосуточного пребывания - курсовая реабилитация сроком от 21 до 30 дней (от 1 до 4 курсов в год);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t>детей с огран</w:t>
      </w:r>
      <w:r>
        <w:t>иченными возможностями здоровья, детей раннего возраста, имеющих проблемы в развитии, - в виде курсовой реабилитации сроком 21 день (от 1 до 4 курсов в год);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t>несовершеннолетних, находящихся в трудной жизненной ситуации и (или) в социально опасном положении</w:t>
      </w:r>
      <w:r>
        <w:t>, при условии пребывания до и свыше 4 часов - в виде курсовой реабилитации сроком 21 день (от 1 до 3 курсов в год), круглосуточном пребывании - курсовая реабилитация сроком 30 дней (от 1 до 3 курсов в год).».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310"/>
        </w:tabs>
        <w:spacing w:after="0" w:line="322" w:lineRule="exact"/>
        <w:ind w:firstLine="800"/>
        <w:jc w:val="both"/>
      </w:pPr>
      <w:r>
        <w:t>В пункте 52:</w:t>
      </w:r>
    </w:p>
    <w:p w:rsidR="00EA20A9" w:rsidRDefault="008B3DDA">
      <w:pPr>
        <w:pStyle w:val="22"/>
        <w:numPr>
          <w:ilvl w:val="0"/>
          <w:numId w:val="2"/>
        </w:numPr>
        <w:shd w:val="clear" w:color="auto" w:fill="auto"/>
        <w:tabs>
          <w:tab w:val="left" w:pos="1540"/>
        </w:tabs>
        <w:spacing w:after="0" w:line="322" w:lineRule="exact"/>
        <w:ind w:left="800"/>
        <w:jc w:val="left"/>
      </w:pPr>
      <w:r>
        <w:t xml:space="preserve">Абзацы второй и третий изложить в </w:t>
      </w:r>
      <w:r>
        <w:t>следующей редакции: «лицам без определенного места жительства при круглосуточном</w:t>
      </w:r>
    </w:p>
    <w:p w:rsidR="00EA20A9" w:rsidRDefault="008B3DDA">
      <w:pPr>
        <w:pStyle w:val="22"/>
        <w:shd w:val="clear" w:color="auto" w:fill="auto"/>
        <w:spacing w:after="0" w:line="322" w:lineRule="exact"/>
        <w:jc w:val="both"/>
      </w:pPr>
      <w:r>
        <w:t>проживании - на срок не более 12 месяцев (первые 3 месяца пребывания предоставляются бесплатно, далее - за плату, частичную плату или бесплатно в соответствии с пунктом 19 Пор</w:t>
      </w:r>
      <w:r>
        <w:t>ядка);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t>лицам без определенного места жительства при круглосуточном проживании в социальной гостинице - на срок не более 6 месяце</w:t>
      </w:r>
      <w:r w:rsidR="003819F8">
        <w:t>в</w:t>
      </w:r>
      <w:r>
        <w:t xml:space="preserve"> (социальные услуги предоставляются бесплатно до момента приобретена ими возможности получения дохода, в том числе в виде пенси</w:t>
      </w:r>
      <w:r>
        <w:t>и, социальных выплат, заработной платы, но не более 90 дней);».</w:t>
      </w:r>
    </w:p>
    <w:p w:rsidR="00EA20A9" w:rsidRDefault="008B3DDA">
      <w:pPr>
        <w:pStyle w:val="22"/>
        <w:numPr>
          <w:ilvl w:val="0"/>
          <w:numId w:val="2"/>
        </w:numPr>
        <w:shd w:val="clear" w:color="auto" w:fill="auto"/>
        <w:tabs>
          <w:tab w:val="left" w:pos="1516"/>
        </w:tabs>
        <w:spacing w:after="0" w:line="322" w:lineRule="exact"/>
        <w:ind w:firstLine="800"/>
        <w:jc w:val="both"/>
      </w:pPr>
      <w:r>
        <w:t>После абзаца третьего дополнить абзацами следующего содержания: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00"/>
        <w:jc w:val="both"/>
      </w:pPr>
      <w:r>
        <w:t>«лицам, страдающим наркотической и (или) иной токсической зависимостью в стадии ремиссии, при круглосуточном проживании -на срок</w:t>
      </w:r>
      <w:r>
        <w:t xml:space="preserve"> не более 12 месяцев (первые 3 месяца пребывания предоставляются бесплатно, далее - за плату,</w:t>
      </w:r>
      <w:r w:rsidR="003819F8">
        <w:t xml:space="preserve"> частичную плату или бесплатно в</w:t>
      </w:r>
      <w:r>
        <w:t xml:space="preserve"> соответствии с пунктом 19 Порядка);</w:t>
      </w:r>
    </w:p>
    <w:p w:rsidR="00EA20A9" w:rsidRDefault="008B3DDA" w:rsidP="003819F8">
      <w:pPr>
        <w:pStyle w:val="22"/>
        <w:shd w:val="clear" w:color="auto" w:fill="auto"/>
        <w:tabs>
          <w:tab w:val="left" w:pos="2456"/>
        </w:tabs>
        <w:spacing w:after="0" w:line="322" w:lineRule="exact"/>
        <w:ind w:firstLine="800"/>
        <w:jc w:val="both"/>
        <w:sectPr w:rsidR="00EA20A9">
          <w:type w:val="continuous"/>
          <w:pgSz w:w="12202" w:h="17195"/>
          <w:pgMar w:top="1532" w:right="1429" w:bottom="1411" w:left="1538" w:header="0" w:footer="3" w:gutter="0"/>
          <w:cols w:space="720"/>
          <w:noEndnote/>
          <w:docGrid w:linePitch="360"/>
        </w:sectPr>
      </w:pPr>
      <w:r>
        <w:t>лицам из</w:t>
      </w:r>
      <w:r w:rsidR="003819F8">
        <w:t xml:space="preserve"> </w:t>
      </w:r>
      <w:r>
        <w:t>числа инвалидов в пределах рекомендаций</w:t>
      </w:r>
      <w:r w:rsidR="003819F8">
        <w:t xml:space="preserve"> </w:t>
      </w:r>
      <w:r>
        <w:t>индивидуальных программ</w:t>
      </w:r>
      <w:r>
        <w:t xml:space="preserve"> реабилитации или абилитации инвалида - на срок не более 6 месяцев в год (для лиц, впервые признанных инвалидами , первый курс реабилитации в многопрофильном центре реабилитации инвалидов предоставляется бесплатно, далее - за плату, частичную плату или бес</w:t>
      </w:r>
      <w:r>
        <w:t>платно в соответствии с пунктом 19 Порядка);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lastRenderedPageBreak/>
        <w:t xml:space="preserve">гражданам пожилого возраста в рамках программы обучения «Университет третьего возраста» при условии пребывания до 4 часов - на срок не более 3 месяцев в год (социальные услуги предоставляются бесплатно, далее - </w:t>
      </w:r>
      <w:r>
        <w:t>за плату, частичную плату или бесплатно в соответствии с пунктом 19 Порядка);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>инвалидам, не признанным недееспособными, страдающим психическими расстройствами в стадии ремиссии и имеющим реабилитационный потенциал к самостоятельному проживанию, - на сро</w:t>
      </w:r>
      <w:r w:rsidR="003819F8">
        <w:t>к</w:t>
      </w:r>
      <w:r>
        <w:t xml:space="preserve"> н</w:t>
      </w:r>
      <w:r>
        <w:t>е более 12 месяцев (первые 3 месяца учебного (тренировочного) сопровождаемого проживания предоставляются бесплатно, далее - за плату, частичную плату или бесплатно в соответствии с пунктом 19 Порядка);».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318"/>
        </w:tabs>
        <w:spacing w:after="0" w:line="322" w:lineRule="exact"/>
        <w:ind w:left="780"/>
        <w:jc w:val="left"/>
      </w:pPr>
      <w:r>
        <w:t>Абзац пятый пункта 70 изложить в следующей редакции:</w:t>
      </w:r>
      <w:r>
        <w:t xml:space="preserve"> «решение органа опеки и попечительства о его помещении под</w:t>
      </w:r>
    </w:p>
    <w:p w:rsidR="00EA20A9" w:rsidRDefault="008B3DDA">
      <w:pPr>
        <w:pStyle w:val="22"/>
        <w:shd w:val="clear" w:color="auto" w:fill="auto"/>
        <w:spacing w:after="0" w:line="322" w:lineRule="exact"/>
        <w:jc w:val="both"/>
      </w:pPr>
      <w:r>
        <w:t>надзор, вступающее в силу с даты поступления в стационарную организацию (для лиц, признанных недееспособными);».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76"/>
        </w:tabs>
        <w:spacing w:after="320" w:line="322" w:lineRule="exact"/>
        <w:ind w:firstLine="780"/>
        <w:jc w:val="both"/>
      </w:pPr>
      <w:r>
        <w:t>После пункта 83 дополнить разделом VII следующего содержания:</w:t>
      </w:r>
    </w:p>
    <w:p w:rsidR="00EA20A9" w:rsidRDefault="008B3DDA">
      <w:pPr>
        <w:pStyle w:val="22"/>
        <w:shd w:val="clear" w:color="auto" w:fill="auto"/>
        <w:spacing w:after="0" w:line="322" w:lineRule="exact"/>
        <w:ind w:left="20"/>
      </w:pPr>
      <w:r>
        <w:t xml:space="preserve">«VII. Предоставление </w:t>
      </w:r>
      <w:r>
        <w:t>социальных услуг по сопровождаемому проживанию</w:t>
      </w:r>
      <w:r>
        <w:br/>
        <w:t>в стационарной, полустационарной формах и в форме социального</w:t>
      </w:r>
    </w:p>
    <w:p w:rsidR="00EA20A9" w:rsidRDefault="008B3DDA">
      <w:pPr>
        <w:pStyle w:val="22"/>
        <w:shd w:val="clear" w:color="auto" w:fill="auto"/>
        <w:spacing w:after="320" w:line="322" w:lineRule="exact"/>
        <w:ind w:left="20"/>
      </w:pPr>
      <w:r>
        <w:t>обслуживания на дому</w:t>
      </w:r>
    </w:p>
    <w:p w:rsidR="00EA20A9" w:rsidRDefault="008B3DDA">
      <w:pPr>
        <w:pStyle w:val="22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22" w:lineRule="exact"/>
        <w:ind w:firstLine="780"/>
        <w:jc w:val="both"/>
      </w:pPr>
      <w:r>
        <w:t>Право на предоставление социальных услуг по сопровождаемому проживанию имеют дееспособные инвалиды, страдающие психическими ра</w:t>
      </w:r>
      <w:r>
        <w:t>сстройствами в стадии ремиссии, проживающие в Ханты-Мансийском автономном округе - Югре,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проживанию, опр</w:t>
      </w:r>
      <w:r>
        <w:t>еделяемого на основании оценки ограничений основных категорий жизнедеятельности инвалида и нарушенных функций организма, определенных в индивидуальной программе реабилитации или абилитации инвалида.</w:t>
      </w:r>
    </w:p>
    <w:p w:rsidR="00EA20A9" w:rsidRDefault="008B3DDA">
      <w:pPr>
        <w:pStyle w:val="22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322" w:lineRule="exact"/>
        <w:ind w:firstLine="780"/>
        <w:jc w:val="both"/>
      </w:pPr>
      <w:r>
        <w:t xml:space="preserve">Услуги по сопровождаемому проживанию предоставляются </w:t>
      </w:r>
      <w:r>
        <w:rPr>
          <w:rStyle w:val="24"/>
        </w:rPr>
        <w:t xml:space="preserve">з </w:t>
      </w:r>
      <w:r>
        <w:t>це</w:t>
      </w:r>
      <w:r>
        <w:t>лях сохранения пребывания граждан в домашней, комфортной среде, выработки навыков, обеспечивающих максимально возможную самостоятельность в реализации основных жизненных потребностей, и адаптации к самостоятельной жизни.</w:t>
      </w:r>
    </w:p>
    <w:p w:rsidR="00EA20A9" w:rsidRDefault="008B3DDA">
      <w:pPr>
        <w:pStyle w:val="22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22" w:lineRule="exact"/>
        <w:ind w:firstLine="780"/>
        <w:jc w:val="both"/>
      </w:pPr>
      <w:r>
        <w:t>При организации сопровождаемого про</w:t>
      </w:r>
      <w:r>
        <w:t>живания инвалидов предусмотрены следующие этапы:</w:t>
      </w:r>
    </w:p>
    <w:p w:rsidR="00EA20A9" w:rsidRDefault="008B3DDA">
      <w:pPr>
        <w:pStyle w:val="22"/>
        <w:shd w:val="clear" w:color="auto" w:fill="auto"/>
        <w:spacing w:after="352" w:line="322" w:lineRule="exact"/>
        <w:ind w:firstLine="780"/>
        <w:jc w:val="both"/>
      </w:pPr>
      <w:r>
        <w:t>подготовительный, целью которого является подбор и диагностика кандидатов для подготовки к учебному (тренировочному) сопровождаемому проживанию инвалидов, формирование групп инвалидов для сопровождаемого про</w:t>
      </w:r>
      <w:r>
        <w:t>живания;</w:t>
      </w:r>
    </w:p>
    <w:p w:rsidR="00EA20A9" w:rsidRDefault="008B3DDA">
      <w:pPr>
        <w:pStyle w:val="50"/>
        <w:shd w:val="clear" w:color="auto" w:fill="auto"/>
        <w:spacing w:before="0"/>
      </w:pPr>
      <w:r>
        <w:br w:type="page"/>
      </w:r>
    </w:p>
    <w:p w:rsidR="00EA20A9" w:rsidRDefault="003819F8" w:rsidP="003819F8">
      <w:pPr>
        <w:pStyle w:val="22"/>
        <w:shd w:val="clear" w:color="auto" w:fill="auto"/>
        <w:spacing w:after="0" w:line="322" w:lineRule="exact"/>
        <w:ind w:firstLine="760"/>
        <w:jc w:val="both"/>
      </w:pPr>
      <w:r>
        <w:rPr>
          <w:rStyle w:val="2Exact"/>
        </w:rPr>
        <w:lastRenderedPageBreak/>
        <w:t>учебное (тренировочное) сопровождаемое проживание, целью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</w:t>
      </w:r>
      <w:r>
        <w:t xml:space="preserve"> </w:t>
      </w:r>
      <w:r w:rsidR="008B3DDA">
        <w:t>удовлетворению основных</w:t>
      </w:r>
      <w:r>
        <w:t xml:space="preserve"> </w:t>
      </w:r>
      <w:r>
        <w:rPr>
          <w:rStyle w:val="2Exact"/>
        </w:rPr>
        <w:t xml:space="preserve">жизненных потребностей, адаптации к </w:t>
      </w:r>
      <w:r w:rsidR="008B3DDA">
        <w:t xml:space="preserve"> самостоятельной жизни;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 xml:space="preserve">сопровождаемое проживание инвалидов, целью которого является оказание им необходимой помощи в развитии и поддержке максимально возможной </w:t>
      </w:r>
      <w:r>
        <w:t>самостоятельности в организации их повседневной жизни, з обеспечении условий, направленных на создание ими возможностей участия в жизни общества.</w:t>
      </w:r>
    </w:p>
    <w:p w:rsidR="00EA20A9" w:rsidRDefault="008B3DDA">
      <w:pPr>
        <w:pStyle w:val="22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322" w:lineRule="exact"/>
        <w:ind w:firstLine="780"/>
        <w:jc w:val="both"/>
      </w:pPr>
      <w:r>
        <w:t>Организация сопровождаемого проживания инвалидов осуществляется в индивидуальной или групповой формах.</w:t>
      </w:r>
    </w:p>
    <w:p w:rsidR="00EA20A9" w:rsidRDefault="008B3DDA">
      <w:pPr>
        <w:pStyle w:val="22"/>
        <w:numPr>
          <w:ilvl w:val="0"/>
          <w:numId w:val="3"/>
        </w:numPr>
        <w:shd w:val="clear" w:color="auto" w:fill="auto"/>
        <w:tabs>
          <w:tab w:val="left" w:pos="1260"/>
        </w:tabs>
        <w:spacing w:after="0" w:line="322" w:lineRule="exact"/>
        <w:ind w:firstLine="780"/>
        <w:jc w:val="both"/>
      </w:pPr>
      <w:r>
        <w:t>При опр</w:t>
      </w:r>
      <w:r>
        <w:t>еделении сопровождаемого проживания инвалида учитывается объем предоставления ему социальных услуг и услуг по реабилитации или абилитации (постоянно, регулярно, периодически), а также длительность предоставл</w:t>
      </w:r>
      <w:r w:rsidR="003819F8">
        <w:t>ения данных услуг (в день/неделю</w:t>
      </w:r>
      <w:r>
        <w:t>, выраженную в е</w:t>
      </w:r>
      <w:r>
        <w:t>диницах времени (от 4 до 24 часов в день/неделю).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>Предусмотрены следующ</w:t>
      </w:r>
      <w:r w:rsidR="003819F8">
        <w:t>ие варианты объема предоставления</w:t>
      </w:r>
      <w:r w:rsidRPr="003819F8">
        <w:rPr>
          <w:lang w:eastAsia="en-US" w:bidi="en-US"/>
        </w:rPr>
        <w:t xml:space="preserve"> </w:t>
      </w:r>
      <w:r>
        <w:t>социальных услуг: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>постоянное сопровождение - для инвалидов с тяжелыми множественными нарушениями, ежедневно нуждающихся в постоянном присмотре, помощи</w:t>
      </w:r>
      <w:r>
        <w:t xml:space="preserve"> и уходе, с длительностью предоставления услуг свыше 8 и до 24 часов в сутки;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>регулярное сопровождение - для инвалидов, которые могут частично обслуживать себя, взаимодействовать и ориентироваться в ближайшем окружении, но каждый день нуждаются в регулярно</w:t>
      </w:r>
      <w:r w:rsidR="003819F8">
        <w:t>й помощи, в частых</w:t>
      </w:r>
      <w:r>
        <w:t xml:space="preserve"> напоминаниях, иногда в замещающем исполнении, с длительностью предоставления услуг от 4 до 8 часов в сутки;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780"/>
        <w:jc w:val="both"/>
      </w:pPr>
      <w:r>
        <w:t>периодическое сопровождение - для инвалидов, которые несколько раз в неделю нуждаются в напоминании, содействии или помощи сопр</w:t>
      </w:r>
      <w:r>
        <w:t>овождающих при исполнении действий для решения отдельных задач организации своей жизни, с длительностью предоставления услуг от 4 до 12 часов в неделю.».</w:t>
      </w:r>
    </w:p>
    <w:p w:rsidR="00EA20A9" w:rsidRDefault="008B3DDA">
      <w:pPr>
        <w:pStyle w:val="22"/>
        <w:numPr>
          <w:ilvl w:val="0"/>
          <w:numId w:val="1"/>
        </w:numPr>
        <w:shd w:val="clear" w:color="auto" w:fill="auto"/>
        <w:tabs>
          <w:tab w:val="left" w:pos="1260"/>
        </w:tabs>
        <w:spacing w:after="0" w:line="322" w:lineRule="exact"/>
        <w:ind w:firstLine="780"/>
        <w:jc w:val="both"/>
      </w:pPr>
      <w:r>
        <w:t>Пункт 7.2 приложения 1 к порядку предоставления социальных услуг поставщиками социальных услуг в Ханты</w:t>
      </w:r>
      <w:r>
        <w:t>-Мансийском автономном округе - Югре изложить в следующей редакции:</w:t>
      </w:r>
    </w:p>
    <w:p w:rsidR="003819F8" w:rsidRPr="003819F8" w:rsidRDefault="003819F8" w:rsidP="003819F8">
      <w:pPr>
        <w:pStyle w:val="ac"/>
        <w:widowControl/>
        <w:ind w:left="0" w:firstLine="709"/>
        <w:rPr>
          <w:rFonts w:ascii="Arial" w:eastAsia="Times New Roman" w:hAnsi="Arial" w:cs="Arial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9F8">
        <w:rPr>
          <w:rFonts w:ascii="Times New Roman" w:eastAsia="Times New Roman" w:hAnsi="Times New Roman" w:cs="Times New Roman"/>
          <w:sz w:val="28"/>
          <w:szCs w:val="28"/>
        </w:rPr>
        <w:t>7.2. Проведение социально-реабилитационных мероприятий в сфере социального обслуживания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W w:w="9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2457"/>
        <w:gridCol w:w="1989"/>
        <w:gridCol w:w="2977"/>
      </w:tblGrid>
      <w:tr w:rsidR="003819F8" w:rsidRPr="003819F8" w:rsidTr="003819F8"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социальной услуги, в том числе ее объем</w:t>
            </w:r>
          </w:p>
        </w:tc>
        <w:tc>
          <w:tcPr>
            <w:tcW w:w="742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Услуга включает: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(ребенка-инвалида), возможных </w:t>
            </w: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для оказания на дому получателю социальных услуг; осуществление контроля процесса реабилитации;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3819F8" w:rsidRPr="003819F8" w:rsidTr="003819F8">
        <w:tc>
          <w:tcPr>
            <w:tcW w:w="20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Время, затрачиваемое на оказание услуги 1 раз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Периодичность оказания услуги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социально-реабилитационных мероприятий в сфере социального обслуживания, возможных для оказания на дому: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Предоставление социальных услуг по медицинской реабилитации: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назначению врача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трудотерапия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кинезотерапия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массаж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в проведении протезирования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Предоставление социальных услуг по профессиональной реабилитации: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информирование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консультирование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психологическое консультирование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реабилитационно-экспертная диагностика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1 - 6 раз</w:t>
            </w:r>
          </w:p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год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коррекция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 (курс по 10 дней)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профилактика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тренинг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патронаж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поддержка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социально-педагогическая диагностика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социально-педагогическое консультирование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педагогическая коррекция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социально-педагогический патронаж и поддержка инвалидов и членов их семей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логопедическая помощь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Проведение социально-бытовой адаптации (обучение инвалида самообслуживанию)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Проведение социокультурной реабилитации (организация досуга)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Проведение оздоровительных мероприятий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9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</w:t>
            </w:r>
          </w:p>
        </w:tc>
      </w:tr>
      <w:tr w:rsidR="003819F8" w:rsidRPr="003819F8" w:rsidTr="003819F8"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предоставления социальной услуги</w:t>
            </w:r>
          </w:p>
        </w:tc>
        <w:tc>
          <w:tcPr>
            <w:tcW w:w="7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3819F8" w:rsidRPr="003819F8" w:rsidTr="003819F8"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Подушевой норматив финансирования социальной услуги</w:t>
            </w:r>
          </w:p>
        </w:tc>
        <w:tc>
          <w:tcPr>
            <w:tcW w:w="7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3819F8" w:rsidRPr="003819F8" w:rsidTr="003819F8"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качества: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 социально-средового статуса;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3819F8" w:rsidRPr="003819F8" w:rsidTr="003819F8">
        <w:tc>
          <w:tcPr>
            <w:tcW w:w="20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предоставления социальной услуги, в том числе доступности ее предоставления для инвалидов и других лиц с учетом ограничений их жизнедеятельности</w:t>
            </w:r>
          </w:p>
        </w:tc>
        <w:tc>
          <w:tcPr>
            <w:tcW w:w="74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интересов и желания получателя социальных услуг</w:t>
            </w:r>
          </w:p>
        </w:tc>
      </w:tr>
    </w:tbl>
    <w:p w:rsidR="003819F8" w:rsidRDefault="003819F8" w:rsidP="003819F8">
      <w:pPr>
        <w:pStyle w:val="ac"/>
        <w:widowControl/>
        <w:ind w:left="0" w:firstLine="709"/>
        <w:rPr>
          <w:rFonts w:ascii="Arial" w:eastAsia="Times New Roman" w:hAnsi="Arial" w:cs="Arial"/>
          <w:lang w:bidi="ar-SA"/>
        </w:rPr>
      </w:pPr>
    </w:p>
    <w:p w:rsidR="003819F8" w:rsidRPr="003819F8" w:rsidRDefault="003819F8" w:rsidP="003819F8">
      <w:pPr>
        <w:pStyle w:val="ac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F8">
        <w:rPr>
          <w:rFonts w:ascii="Times New Roman" w:eastAsia="Times New Roman" w:hAnsi="Times New Roman" w:cs="Times New Roman"/>
          <w:sz w:val="28"/>
          <w:szCs w:val="28"/>
        </w:rPr>
        <w:t>1.9. </w:t>
      </w:r>
      <w:hyperlink r:id="rId9" w:anchor="block_20072" w:history="1">
        <w:r w:rsidRPr="003819F8">
          <w:rPr>
            <w:rFonts w:ascii="Times New Roman" w:eastAsia="Times New Roman" w:hAnsi="Times New Roman" w:cs="Times New Roman"/>
            <w:sz w:val="28"/>
            <w:szCs w:val="28"/>
          </w:rPr>
          <w:t>Пункт 7.2</w:t>
        </w:r>
      </w:hyperlink>
      <w:r w:rsidRPr="003819F8">
        <w:rPr>
          <w:rFonts w:ascii="Times New Roman" w:eastAsia="Times New Roman" w:hAnsi="Times New Roman" w:cs="Times New Roman"/>
          <w:sz w:val="28"/>
          <w:szCs w:val="28"/>
        </w:rPr>
        <w:t> приложения 2 к порядку предоставления социальных услуг поставщиками социальных услуг в Ханты-Мансийском автономном округе - Югре изложить в следующей редакции:</w:t>
      </w:r>
    </w:p>
    <w:p w:rsidR="003819F8" w:rsidRPr="003819F8" w:rsidRDefault="003819F8" w:rsidP="003819F8">
      <w:pPr>
        <w:pStyle w:val="ac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9F8">
        <w:rPr>
          <w:rFonts w:ascii="Times New Roman" w:eastAsia="Times New Roman" w:hAnsi="Times New Roman" w:cs="Times New Roman"/>
          <w:sz w:val="28"/>
          <w:szCs w:val="28"/>
        </w:rPr>
        <w:t>7.2. Проведение социально-реабилитационных мероприятий в сфере социального обслуживания</w:t>
      </w:r>
    </w:p>
    <w:p w:rsidR="003819F8" w:rsidRPr="003819F8" w:rsidRDefault="003819F8" w:rsidP="003819F8">
      <w:pPr>
        <w:pStyle w:val="ac"/>
        <w:widowControl/>
        <w:rPr>
          <w:rFonts w:ascii="Arial" w:eastAsia="Times New Roman" w:hAnsi="Arial" w:cs="Arial"/>
          <w:lang w:bidi="ar-SA"/>
        </w:rPr>
      </w:pPr>
    </w:p>
    <w:tbl>
      <w:tblPr>
        <w:tblW w:w="9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2457"/>
        <w:gridCol w:w="1935"/>
        <w:gridCol w:w="2410"/>
        <w:gridCol w:w="91"/>
      </w:tblGrid>
      <w:tr w:rsidR="003819F8" w:rsidRPr="003819F8" w:rsidTr="003819F8"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Описание социальной услуги, в том числе ее объем</w:t>
            </w:r>
          </w:p>
        </w:tc>
        <w:tc>
          <w:tcPr>
            <w:tcW w:w="689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Услуга включает: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социально-реабилитационных мероприятий, в том числе в соответствии с индивидуальной программой реабилитации или абилитации инвалида, индивидуальной программой реабилитации инвалида;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социальной реабилитации индивидуальной программы реабилитации или абилитации инвалидов, индивидуальной программы реабилитации инвалидов (детей-инвалидов);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динамического контроля за процессом реабилитации;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разработку индивидуальных рекомендаций по дальнейшей жизнедеятельности в постреабилитационный период;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в кабинете биологической обратной связи;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в сенсорной комнате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Время, затрачиваемое на оказание услуги 1 раз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Периодичность оказания услуги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социально-реабилитационных мероприятий в сфере </w:t>
            </w: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социального обслуживания: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Предоставление социальных услуг по медицинской реабилитации: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назначению врача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физиотерапия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механотерапия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психотерапия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трудотерапия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кинезотерапия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массаж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в проведении протезирования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тренировок с использованием тренажерного и спортивного оборудования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Предоставление социальных услуг по профессиональной реабилитации: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информирование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консультирование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профессиональный подбор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за курс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психологическое </w:t>
            </w: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консультирование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реабилитационно-экспертная диагностика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1 - 6 раз</w:t>
            </w:r>
          </w:p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год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коррекция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 (курс по 10 дней)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профилактика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тренинг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патронаж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поддержка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социально-педагогическая диагностика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социально-педагогическое консультирование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педагогическая коррекция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социально-педагогический патронаж и поддержка инвалидов и членов их семей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логопедическая помощь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Проведение социально-бытовой адаптации (обучение инвалида самообслуживанию)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Проведение социокультурной реабилитации (организация досуга)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Проведение оздоровительных мероприятий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динамического контроля процесса реабилитации инвалидов (детей-инвалидов)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в кабинете биологической обратной связи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1 - 3 раза в неделю</w:t>
            </w:r>
          </w:p>
        </w:tc>
      </w:tr>
      <w:tr w:rsidR="003819F8" w:rsidRPr="003819F8" w:rsidTr="003819F8">
        <w:trPr>
          <w:gridAfter w:val="1"/>
          <w:wAfter w:w="91" w:type="dxa"/>
        </w:trPr>
        <w:tc>
          <w:tcPr>
            <w:tcW w:w="2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Занятия в сенсорной комнате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1 - 3 раза в неделю</w:t>
            </w:r>
          </w:p>
        </w:tc>
      </w:tr>
      <w:tr w:rsidR="003819F8" w:rsidRPr="003819F8" w:rsidTr="003819F8">
        <w:tc>
          <w:tcPr>
            <w:tcW w:w="2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предоставления социальной услуги</w:t>
            </w:r>
          </w:p>
        </w:tc>
        <w:tc>
          <w:tcPr>
            <w:tcW w:w="689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3819F8" w:rsidRPr="003819F8" w:rsidTr="003819F8">
        <w:tc>
          <w:tcPr>
            <w:tcW w:w="2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Подушевой норматив финансирования социальной услуги</w:t>
            </w:r>
          </w:p>
        </w:tc>
        <w:tc>
          <w:tcPr>
            <w:tcW w:w="689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3819F8" w:rsidRPr="003819F8" w:rsidTr="003819F8">
        <w:tc>
          <w:tcPr>
            <w:tcW w:w="2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9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качества: предоставление услуги должно способствовать восстановлению или компенсации способности к самообслуживанию получателя социальных услуг, восстановлению у него навыков бытовой деятельности, социально-средового статуса, формированию взаимодействия с обществом, которое включает передачу социального опыта, вовлечение в систему общественных отношений, и способствует процессу личностных изменений;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3819F8" w:rsidRPr="003819F8" w:rsidTr="003819F8">
        <w:tc>
          <w:tcPr>
            <w:tcW w:w="2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предоставления социальной услуги, в том числе условия доступности ее предоставления для инвалидов и других лиц с учетом ограничений их жизнедеятельности</w:t>
            </w:r>
          </w:p>
        </w:tc>
        <w:tc>
          <w:tcPr>
            <w:tcW w:w="689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интересов и желания получателя социальных услуг</w:t>
            </w:r>
          </w:p>
        </w:tc>
      </w:tr>
    </w:tbl>
    <w:p w:rsidR="003819F8" w:rsidRPr="003819F8" w:rsidRDefault="003819F8" w:rsidP="003819F8">
      <w:pPr>
        <w:pStyle w:val="ac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F8">
        <w:rPr>
          <w:rFonts w:ascii="Times New Roman" w:eastAsia="Times New Roman" w:hAnsi="Times New Roman" w:cs="Times New Roman"/>
          <w:sz w:val="28"/>
          <w:szCs w:val="28"/>
        </w:rPr>
        <w:t>1.10. </w:t>
      </w:r>
      <w:hyperlink r:id="rId10" w:anchor="block_30072" w:history="1">
        <w:r w:rsidRPr="003819F8">
          <w:rPr>
            <w:rFonts w:ascii="Times New Roman" w:eastAsia="Times New Roman" w:hAnsi="Times New Roman" w:cs="Times New Roman"/>
            <w:sz w:val="28"/>
            <w:szCs w:val="28"/>
          </w:rPr>
          <w:t>Пункт 7.2</w:t>
        </w:r>
      </w:hyperlink>
      <w:r w:rsidRPr="003819F8">
        <w:rPr>
          <w:rFonts w:ascii="Times New Roman" w:eastAsia="Times New Roman" w:hAnsi="Times New Roman" w:cs="Times New Roman"/>
          <w:sz w:val="28"/>
          <w:szCs w:val="28"/>
        </w:rPr>
        <w:t> приложения 3 к порядку предоставления социальных услуг поставщиками социальных услуг в Ханты-Мансийском автономном округе - Югре изложить в следующей редакции:</w:t>
      </w:r>
    </w:p>
    <w:p w:rsidR="003819F8" w:rsidRPr="003819F8" w:rsidRDefault="003819F8" w:rsidP="003819F8">
      <w:pPr>
        <w:pStyle w:val="ac"/>
        <w:widowControl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19F8">
        <w:rPr>
          <w:rFonts w:ascii="Times New Roman" w:eastAsia="Times New Roman" w:hAnsi="Times New Roman" w:cs="Times New Roman"/>
          <w:sz w:val="28"/>
          <w:szCs w:val="28"/>
        </w:rPr>
        <w:t>7.2. Проведение социально-реабилитационных мероприятий в сфере социального обслуживания</w:t>
      </w:r>
    </w:p>
    <w:p w:rsidR="003819F8" w:rsidRPr="003819F8" w:rsidRDefault="003819F8" w:rsidP="003819F8">
      <w:pPr>
        <w:pStyle w:val="ac"/>
        <w:widowControl/>
        <w:rPr>
          <w:rFonts w:ascii="Arial" w:eastAsia="Times New Roman" w:hAnsi="Arial" w:cs="Arial"/>
          <w:lang w:bidi="ar-SA"/>
        </w:rPr>
      </w:pPr>
    </w:p>
    <w:tbl>
      <w:tblPr>
        <w:tblW w:w="94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2457"/>
        <w:gridCol w:w="2059"/>
        <w:gridCol w:w="2835"/>
      </w:tblGrid>
      <w:tr w:rsidR="003819F8" w:rsidRPr="003819F8" w:rsidTr="003819F8"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73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Услуга включает: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контроля за процессом реабилитации;</w:t>
            </w:r>
          </w:p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разработку индивидуальных рекомендаций по дальнейшей жизнедеятельности в постреабилитационный период</w:t>
            </w:r>
          </w:p>
        </w:tc>
      </w:tr>
      <w:tr w:rsidR="003819F8" w:rsidRPr="003819F8" w:rsidTr="003819F8">
        <w:tc>
          <w:tcPr>
            <w:tcW w:w="211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Время, затрачиваемое на оказание услуги 1 раз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Периодичность оказания услуги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социальной реабилитации индивидуальной программы реабилитации или абилитации инвалида, индивидуальной программы реабилитации инвалида (ребенка-инвалида):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 Предоставление социальных услуг по медицинской реабилитации: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назначению врача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физиотерапия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механотерапия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психотерапия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трудотерапия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кинезотерапия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массаж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более 10 раз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в проведении протезирования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тренировок с использованием тренажерного и спортивного оборудования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Предоставление социальных услуг по </w:t>
            </w: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профессиональной реабилитации: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информирование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профессиональное консультирование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профессиональный подбор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раза за курс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Предоставление социальных услуг по социально-психологической реабилитации: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психологическое консультирование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реабилитационно-экспертная диагностика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1 - 6 раз</w:t>
            </w:r>
          </w:p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год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коррекция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 (курс по 10 дней)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профилактика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тренинг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социально-психологический патронаж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психологическая поддержка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35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Предоставление социальных услуг по социально-педагогической реабилитации: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социально-педагогическая диагностика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социально-педагогическое консультирование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педагогическая коррекция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социально-педагогический патронаж и поддержка инвалидов и членов их семей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месяц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логопедическая помощь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Проведение социально-бытовой адаптации (обучение инвалида самообслуживанию)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 Проведение социокультурной реабилитации (организация досуга)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Проведение оздоровительных мероприятий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Осуществление динамического контроля процесса реабилитации инвалидов (детей-инвалидов)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раз в неделю</w:t>
            </w:r>
          </w:p>
        </w:tc>
      </w:tr>
      <w:tr w:rsidR="003819F8" w:rsidRPr="003819F8" w:rsidTr="003819F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индивидуальных рекомендаций по дальнейшей жизнедеятельности в постреабилитационный период</w:t>
            </w:r>
          </w:p>
        </w:tc>
        <w:tc>
          <w:tcPr>
            <w:tcW w:w="20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 мин.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1 - 2 раза в год</w:t>
            </w:r>
          </w:p>
        </w:tc>
      </w:tr>
      <w:tr w:rsidR="003819F8" w:rsidRPr="003819F8" w:rsidTr="003819F8"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предоставления социальной услуги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3819F8" w:rsidRPr="003819F8" w:rsidTr="003819F8"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Подушевой норматив финансирования социальной услуги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Постановление Правительства Ханты-Мансийского автономного округа - Югры от 19 июня 2015 года N 172-п "О подушевых нормативах финансирования социальных услуг в Ханты-Мансийском автономном округе - Югре"</w:t>
            </w:r>
          </w:p>
        </w:tc>
      </w:tr>
      <w:tr w:rsidR="003819F8" w:rsidRPr="003819F8" w:rsidTr="003819F8"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 качества: предоставление услуги должно способствовать формированию у получателя социальных услуг навыков взаимодействия с обществом, которое включает способ передачи социального опыта, способ включения его в систему общественных отношений, и способствует процессу личностных изменений;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3819F8" w:rsidRPr="003819F8" w:rsidTr="003819F8"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 предоставления социальной услуги, в том числе условия доступности ее предоставления для инвалидов и других лиц с учетом ограничений их </w:t>
            </w: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жизнедеятельности</w:t>
            </w:r>
          </w:p>
        </w:tc>
        <w:tc>
          <w:tcPr>
            <w:tcW w:w="73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19F8" w:rsidRPr="003819F8" w:rsidRDefault="003819F8" w:rsidP="003819F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819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инвалида, с учетом состояния здоровья, интересов и желания получателя социальных услуг</w:t>
            </w:r>
          </w:p>
        </w:tc>
      </w:tr>
    </w:tbl>
    <w:p w:rsidR="003819F8" w:rsidRDefault="003819F8" w:rsidP="003819F8">
      <w:pPr>
        <w:pStyle w:val="22"/>
        <w:shd w:val="clear" w:color="auto" w:fill="auto"/>
        <w:tabs>
          <w:tab w:val="left" w:pos="1260"/>
        </w:tabs>
        <w:spacing w:after="0" w:line="322" w:lineRule="exact"/>
        <w:ind w:left="780"/>
        <w:jc w:val="both"/>
      </w:pPr>
      <w:r w:rsidRPr="003819F8">
        <w:rPr>
          <w:rFonts w:ascii="Arial" w:hAnsi="Arial" w:cs="Arial"/>
          <w:sz w:val="24"/>
          <w:szCs w:val="24"/>
          <w:lang w:bidi="ar-SA"/>
        </w:rPr>
        <w:lastRenderedPageBreak/>
        <w:br/>
      </w:r>
    </w:p>
    <w:p w:rsidR="00EA20A9" w:rsidRDefault="008B3DDA">
      <w:pPr>
        <w:pStyle w:val="22"/>
        <w:numPr>
          <w:ilvl w:val="0"/>
          <w:numId w:val="4"/>
        </w:numPr>
        <w:shd w:val="clear" w:color="auto" w:fill="auto"/>
        <w:tabs>
          <w:tab w:val="left" w:pos="1121"/>
        </w:tabs>
        <w:spacing w:before="25" w:after="0" w:line="322" w:lineRule="exact"/>
        <w:ind w:firstLine="820"/>
        <w:jc w:val="both"/>
      </w:pPr>
      <w:r>
        <w:t xml:space="preserve">Внести в постановление Правительства Ханты-Мансийского автономного округа - Югры от 31 октября 2014 года № 393-н «Об утверждении размера платы за </w:t>
      </w:r>
      <w:r>
        <w:t>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</w:t>
      </w:r>
      <w:r>
        <w:t>анты-Мансийского автономного округа -- Югры» изменение, исключив в пункте 3 слова «гражданам, выразившим желание принять на воспитание в свою семью ребенка (детей), оставшегося (оставшихся) без попечения родителей, в случае невозможности прохождения ими по</w:t>
      </w:r>
      <w:r>
        <w:t>дготовки в органах опеки и попечительства в порядке, установленном законодательством Российской Федерации,».</w:t>
      </w:r>
    </w:p>
    <w:p w:rsidR="00EA20A9" w:rsidRDefault="008B3DDA">
      <w:pPr>
        <w:pStyle w:val="22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322" w:lineRule="exact"/>
        <w:ind w:firstLine="820"/>
        <w:jc w:val="both"/>
      </w:pPr>
      <w:r>
        <w:t>Внести в постановление Правительства Ханты-Мансийского автономного округа - Югры от 27 ноября 2014 года № 447-п «Об иных обстоятельствах, которые п</w:t>
      </w:r>
      <w:r>
        <w:t>ризнаются ухудшающими или способными ухудшить условия жизнедеятельности граждан» изменение, изложив подпункт 9 пункта 1 в следующей редакции:</w:t>
      </w:r>
    </w:p>
    <w:p w:rsidR="00EA20A9" w:rsidRDefault="008B3DDA">
      <w:pPr>
        <w:pStyle w:val="22"/>
        <w:shd w:val="clear" w:color="auto" w:fill="auto"/>
        <w:spacing w:after="0" w:line="322" w:lineRule="exact"/>
        <w:ind w:firstLine="820"/>
        <w:jc w:val="both"/>
      </w:pPr>
      <w:r>
        <w:t xml:space="preserve">«9) нуждаемость в сопровождаемом проживании инвалидов, страдающих психическими расстройствами в стадии ремиссии и </w:t>
      </w:r>
      <w:r>
        <w:t>имеющих реабилитационный потенциал к самостоятельному проживанию, в целях сохранения пребывания в домашней, комфортной среде, выработки навыков, обеспечивающих максимально возможную самостоятельность в реализации основных жизненных потребностей, и адаптаци</w:t>
      </w:r>
      <w:r>
        <w:t>и к самостоятельной жизни.».</w:t>
      </w:r>
    </w:p>
    <w:p w:rsidR="00EA20A9" w:rsidRDefault="008B3DDA">
      <w:pPr>
        <w:pStyle w:val="22"/>
        <w:numPr>
          <w:ilvl w:val="0"/>
          <w:numId w:val="4"/>
        </w:numPr>
        <w:shd w:val="clear" w:color="auto" w:fill="auto"/>
        <w:tabs>
          <w:tab w:val="left" w:pos="1142"/>
        </w:tabs>
        <w:spacing w:after="980" w:line="322" w:lineRule="exact"/>
        <w:ind w:firstLine="820"/>
        <w:jc w:val="both"/>
      </w:pPr>
      <w:r>
        <w:t>Настоящее постановление вступает в силу с 1 января 2019 года.</w:t>
      </w:r>
    </w:p>
    <w:p w:rsidR="00EA20A9" w:rsidRDefault="008B3DDA">
      <w:pPr>
        <w:pStyle w:val="22"/>
        <w:shd w:val="clear" w:color="auto" w:fill="auto"/>
        <w:spacing w:after="0" w:line="322" w:lineRule="exact"/>
        <w:ind w:right="6760"/>
        <w:jc w:val="left"/>
      </w:pPr>
      <w:r>
        <w:t>Губернатор Ханты Мансийского</w:t>
      </w:r>
    </w:p>
    <w:p w:rsidR="00EA20A9" w:rsidRDefault="008B3DDA">
      <w:pPr>
        <w:pStyle w:val="22"/>
        <w:shd w:val="clear" w:color="auto" w:fill="auto"/>
        <w:tabs>
          <w:tab w:val="left" w:pos="4930"/>
          <w:tab w:val="left" w:pos="7354"/>
        </w:tabs>
        <w:spacing w:after="0" w:line="322" w:lineRule="exact"/>
        <w:jc w:val="both"/>
      </w:pPr>
      <w:r>
        <w:t>автономного округа - Югры</w:t>
      </w:r>
      <w:r>
        <w:tab/>
      </w:r>
      <w:r>
        <w:tab/>
        <w:t>Н.В.Комарова</w:t>
      </w:r>
    </w:p>
    <w:sectPr w:rsidR="00EA20A9" w:rsidSect="00EA20A9">
      <w:headerReference w:type="even" r:id="rId11"/>
      <w:headerReference w:type="default" r:id="rId12"/>
      <w:footerReference w:type="even" r:id="rId13"/>
      <w:pgSz w:w="12202" w:h="17195"/>
      <w:pgMar w:top="1405" w:right="1395" w:bottom="1496" w:left="14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DA" w:rsidRDefault="008B3DDA" w:rsidP="00EA20A9">
      <w:r>
        <w:separator/>
      </w:r>
    </w:p>
  </w:endnote>
  <w:endnote w:type="continuationSeparator" w:id="1">
    <w:p w:rsidR="008B3DDA" w:rsidRDefault="008B3DDA" w:rsidP="00EA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A9" w:rsidRDefault="00EA20A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DA" w:rsidRDefault="008B3DDA"/>
  </w:footnote>
  <w:footnote w:type="continuationSeparator" w:id="1">
    <w:p w:rsidR="008B3DDA" w:rsidRDefault="008B3D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A9" w:rsidRDefault="00EA20A9">
    <w:pPr>
      <w:rPr>
        <w:sz w:val="2"/>
        <w:szCs w:val="2"/>
      </w:rPr>
    </w:pPr>
    <w:r w:rsidRPr="00EA2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5pt;margin-top:41.6pt;width:4.5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0A9" w:rsidRDefault="00EA20A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819F8" w:rsidRPr="003819F8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A9" w:rsidRDefault="00EA20A9">
    <w:pPr>
      <w:rPr>
        <w:sz w:val="2"/>
        <w:szCs w:val="2"/>
      </w:rPr>
    </w:pPr>
    <w:r w:rsidRPr="00EA2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pt;margin-top:41.6pt;width:4.5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0A9" w:rsidRDefault="00EA20A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819F8" w:rsidRPr="003819F8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A9" w:rsidRDefault="00EA20A9">
    <w:pPr>
      <w:rPr>
        <w:sz w:val="2"/>
        <w:szCs w:val="2"/>
      </w:rPr>
    </w:pPr>
    <w:r w:rsidRPr="00EA2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2.9pt;margin-top:41.05pt;width:8.65pt;height:7.4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0A9" w:rsidRDefault="00EA20A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819F8" w:rsidRPr="003819F8">
                    <w:rPr>
                      <w:rStyle w:val="a5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A9" w:rsidRDefault="00EA20A9">
    <w:pPr>
      <w:rPr>
        <w:sz w:val="2"/>
        <w:szCs w:val="2"/>
      </w:rPr>
    </w:pPr>
    <w:r w:rsidRPr="00EA20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4.55pt;margin-top:40.95pt;width:8.6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20A9" w:rsidRDefault="00EA20A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3819F8" w:rsidRPr="003819F8">
                    <w:rPr>
                      <w:rStyle w:val="a5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992"/>
    <w:multiLevelType w:val="multilevel"/>
    <w:tmpl w:val="943435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E63C6"/>
    <w:multiLevelType w:val="multilevel"/>
    <w:tmpl w:val="E5EACFD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C0FC6"/>
    <w:multiLevelType w:val="multilevel"/>
    <w:tmpl w:val="9EE4166A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8E0977"/>
    <w:multiLevelType w:val="multilevel"/>
    <w:tmpl w:val="B584F9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A20A9"/>
    <w:rsid w:val="003819F8"/>
    <w:rsid w:val="008B3DDA"/>
    <w:rsid w:val="00E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2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0pt">
    <w:name w:val="Заголовок №2 + Интервал 0 pt"/>
    <w:basedOn w:val="2"/>
    <w:rsid w:val="00EA20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Candara11pt">
    <w:name w:val="Основной текст (2) + Candara;11 pt"/>
    <w:basedOn w:val="21"/>
    <w:rsid w:val="00EA20A9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1"/>
    <w:rsid w:val="00EA20A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A20A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A2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EA20A9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1"/>
    <w:rsid w:val="00EA20A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EA20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ylfaen55pt">
    <w:name w:val="Колонтитул + Sylfaen;5;5 pt"/>
    <w:basedOn w:val="a3"/>
    <w:rsid w:val="00EA20A9"/>
    <w:rPr>
      <w:rFonts w:ascii="Sylfaen" w:eastAsia="Sylfaen" w:hAnsi="Sylfaen" w:cs="Sylfae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Exact">
    <w:name w:val="Основной текст (2) Exact"/>
    <w:basedOn w:val="a0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A2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A20A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EA2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EA20A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EA20A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7pt3pt">
    <w:name w:val="Основной текст (2) + 17 pt;Полужирный;Интервал 3 pt"/>
    <w:basedOn w:val="21"/>
    <w:rsid w:val="00EA20A9"/>
    <w:rPr>
      <w:b/>
      <w:bCs/>
      <w:color w:val="000000"/>
      <w:spacing w:val="60"/>
      <w:w w:val="100"/>
      <w:position w:val="0"/>
      <w:sz w:val="34"/>
      <w:szCs w:val="34"/>
      <w:lang w:val="ru-RU" w:eastAsia="ru-RU" w:bidi="ru-RU"/>
    </w:rPr>
  </w:style>
  <w:style w:type="character" w:customStyle="1" w:styleId="2Sylfaen4pt">
    <w:name w:val="Основной текст (2) + Sylfaen;4 pt"/>
    <w:basedOn w:val="21"/>
    <w:rsid w:val="00EA20A9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17pt">
    <w:name w:val="Основной текст (2) + 17 pt"/>
    <w:basedOn w:val="21"/>
    <w:rsid w:val="00EA20A9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10pt60">
    <w:name w:val="Основной текст (2) + 10 pt;Курсив;Масштаб 60%"/>
    <w:basedOn w:val="21"/>
    <w:rsid w:val="00EA20A9"/>
    <w:rPr>
      <w:i/>
      <w:iCs/>
      <w:color w:val="000000"/>
      <w:spacing w:val="0"/>
      <w:w w:val="60"/>
      <w:position w:val="0"/>
      <w:sz w:val="20"/>
      <w:szCs w:val="20"/>
      <w:lang w:val="en-US" w:eastAsia="en-US" w:bidi="en-US"/>
    </w:rPr>
  </w:style>
  <w:style w:type="character" w:customStyle="1" w:styleId="2Candara6pt">
    <w:name w:val="Основной текст (2) + Candara;6 pt"/>
    <w:basedOn w:val="21"/>
    <w:rsid w:val="00EA20A9"/>
    <w:rPr>
      <w:rFonts w:ascii="Candara" w:eastAsia="Candara" w:hAnsi="Candara" w:cs="Candara"/>
      <w:b/>
      <w:b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4pt">
    <w:name w:val="Основной текст (2) + 4 pt;Курсив"/>
    <w:basedOn w:val="21"/>
    <w:rsid w:val="00EA20A9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EA20A9"/>
    <w:rPr>
      <w:rFonts w:ascii="Garamond" w:eastAsia="Garamond" w:hAnsi="Garamond" w:cs="Garamond"/>
      <w:b/>
      <w:bCs/>
      <w:i w:val="0"/>
      <w:iCs w:val="0"/>
      <w:smallCaps w:val="0"/>
      <w:strike w:val="0"/>
      <w:w w:val="33"/>
      <w:sz w:val="26"/>
      <w:szCs w:val="26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link w:val="a6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1"/>
    <w:rsid w:val="00EA20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1"/>
    <w:rsid w:val="00EA20A9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105pt">
    <w:name w:val="Основной текст (2) + 10;5 pt"/>
    <w:basedOn w:val="21"/>
    <w:rsid w:val="00EA20A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75pt">
    <w:name w:val="Основной текст (2) + Sylfaen;7;5 pt;Курсив"/>
    <w:basedOn w:val="21"/>
    <w:rsid w:val="00EA20A9"/>
    <w:rPr>
      <w:rFonts w:ascii="Sylfaen" w:eastAsia="Sylfaen" w:hAnsi="Sylfaen" w:cs="Sylfaen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4pt0">
    <w:name w:val="Основной текст (2) + 4 pt;Полужирный"/>
    <w:basedOn w:val="21"/>
    <w:rsid w:val="00EA20A9"/>
    <w:rPr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ArialUnicodeMS9pt">
    <w:name w:val="Основной текст (2) + Arial Unicode MS;9 pt"/>
    <w:basedOn w:val="21"/>
    <w:rsid w:val="00EA20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Exact">
    <w:name w:val="Заголовок №3 Exact"/>
    <w:basedOn w:val="a0"/>
    <w:link w:val="31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EA20A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0">
    <w:name w:val="Подпись к таблице (2) Exact"/>
    <w:basedOn w:val="a0"/>
    <w:link w:val="27"/>
    <w:rsid w:val="00EA20A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65pt">
    <w:name w:val="Основной текст (2) + 6;5 pt"/>
    <w:basedOn w:val="21"/>
    <w:rsid w:val="00EA20A9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Impact20pt">
    <w:name w:val="Основной текст (2) + Impact;20 pt"/>
    <w:basedOn w:val="21"/>
    <w:rsid w:val="00EA20A9"/>
    <w:rPr>
      <w:rFonts w:ascii="Impact" w:eastAsia="Impact" w:hAnsi="Impact" w:cs="Impact"/>
      <w:b/>
      <w:bCs/>
      <w:color w:val="000000"/>
      <w:spacing w:val="0"/>
      <w:w w:val="100"/>
      <w:position w:val="0"/>
      <w:sz w:val="40"/>
      <w:szCs w:val="40"/>
      <w:lang w:val="en-US" w:eastAsia="en-US" w:bidi="en-US"/>
    </w:rPr>
  </w:style>
  <w:style w:type="character" w:customStyle="1" w:styleId="2Impact22pt">
    <w:name w:val="Основной текст (2) + Impact;22 pt"/>
    <w:basedOn w:val="21"/>
    <w:rsid w:val="00EA20A9"/>
    <w:rPr>
      <w:rFonts w:ascii="Impact" w:eastAsia="Impact" w:hAnsi="Impact" w:cs="Impact"/>
      <w:color w:val="000000"/>
      <w:spacing w:val="0"/>
      <w:w w:val="100"/>
      <w:position w:val="0"/>
      <w:sz w:val="44"/>
      <w:szCs w:val="44"/>
      <w:lang w:val="en-US" w:eastAsia="en-US" w:bidi="en-US"/>
    </w:rPr>
  </w:style>
  <w:style w:type="character" w:customStyle="1" w:styleId="32">
    <w:name w:val="Подпись к таблице (3)_"/>
    <w:basedOn w:val="a0"/>
    <w:link w:val="33"/>
    <w:rsid w:val="00EA2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pt">
    <w:name w:val="Колонтитул + 6 pt"/>
    <w:basedOn w:val="a3"/>
    <w:rsid w:val="00EA20A9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Заголовок №2"/>
    <w:basedOn w:val="a"/>
    <w:link w:val="2"/>
    <w:rsid w:val="00EA20A9"/>
    <w:pPr>
      <w:shd w:val="clear" w:color="auto" w:fill="FFFFFF"/>
      <w:spacing w:line="37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2">
    <w:name w:val="Основной текст (2)"/>
    <w:basedOn w:val="a"/>
    <w:link w:val="21"/>
    <w:rsid w:val="00EA20A9"/>
    <w:pPr>
      <w:shd w:val="clear" w:color="auto" w:fill="FFFFFF"/>
      <w:spacing w:after="7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0A9"/>
    <w:pPr>
      <w:shd w:val="clear" w:color="auto" w:fill="FFFFFF"/>
      <w:spacing w:before="74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30">
    <w:name w:val="Основной текст (3)"/>
    <w:basedOn w:val="a"/>
    <w:link w:val="3"/>
    <w:rsid w:val="00EA20A9"/>
    <w:pPr>
      <w:shd w:val="clear" w:color="auto" w:fill="FFFFFF"/>
      <w:spacing w:before="160" w:after="540" w:line="268" w:lineRule="exac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40">
    <w:name w:val="Основной текст (4)"/>
    <w:basedOn w:val="a"/>
    <w:link w:val="4"/>
    <w:rsid w:val="00EA20A9"/>
    <w:pPr>
      <w:shd w:val="clear" w:color="auto" w:fill="FFFFFF"/>
      <w:spacing w:before="540" w:after="6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EA20A9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A20A9"/>
    <w:pPr>
      <w:shd w:val="clear" w:color="auto" w:fill="FFFFFF"/>
      <w:spacing w:before="260" w:line="250" w:lineRule="exact"/>
      <w:ind w:hanging="1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A20A9"/>
    <w:pPr>
      <w:shd w:val="clear" w:color="auto" w:fill="FFFFFF"/>
      <w:spacing w:before="240" w:line="182" w:lineRule="exac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7">
    <w:name w:val="Основной текст (7)"/>
    <w:basedOn w:val="a"/>
    <w:link w:val="7Exact"/>
    <w:rsid w:val="00EA20A9"/>
    <w:pPr>
      <w:shd w:val="clear" w:color="auto" w:fill="FFFFFF"/>
      <w:spacing w:line="292" w:lineRule="exact"/>
    </w:pPr>
    <w:rPr>
      <w:rFonts w:ascii="Garamond" w:eastAsia="Garamond" w:hAnsi="Garamond" w:cs="Garamond"/>
      <w:b/>
      <w:bCs/>
      <w:w w:val="33"/>
      <w:sz w:val="26"/>
      <w:szCs w:val="26"/>
      <w:lang w:val="en-US" w:eastAsia="en-US" w:bidi="en-US"/>
    </w:rPr>
  </w:style>
  <w:style w:type="paragraph" w:customStyle="1" w:styleId="a6">
    <w:name w:val="Подпись к таблице"/>
    <w:basedOn w:val="a"/>
    <w:link w:val="Exact"/>
    <w:rsid w:val="00EA20A9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Заголовок №3"/>
    <w:basedOn w:val="a"/>
    <w:link w:val="3Exact"/>
    <w:rsid w:val="00EA20A9"/>
    <w:pPr>
      <w:shd w:val="clear" w:color="auto" w:fill="FFFFFF"/>
      <w:spacing w:line="317" w:lineRule="exact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Exact0"/>
    <w:rsid w:val="00EA20A9"/>
    <w:pPr>
      <w:shd w:val="clear" w:color="auto" w:fill="FFFFFF"/>
      <w:spacing w:line="144" w:lineRule="exact"/>
    </w:pPr>
    <w:rPr>
      <w:rFonts w:ascii="Sylfaen" w:eastAsia="Sylfaen" w:hAnsi="Sylfaen" w:cs="Sylfaen"/>
      <w:sz w:val="11"/>
      <w:szCs w:val="11"/>
      <w:lang w:val="en-US" w:eastAsia="en-US" w:bidi="en-US"/>
    </w:rPr>
  </w:style>
  <w:style w:type="paragraph" w:customStyle="1" w:styleId="33">
    <w:name w:val="Подпись к таблице (3)"/>
    <w:basedOn w:val="a"/>
    <w:link w:val="32"/>
    <w:rsid w:val="00EA20A9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81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19F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81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19F8"/>
    <w:rPr>
      <w:color w:val="000000"/>
    </w:rPr>
  </w:style>
  <w:style w:type="paragraph" w:customStyle="1" w:styleId="s16">
    <w:name w:val="s_16"/>
    <w:basedOn w:val="a"/>
    <w:rsid w:val="003819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3819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semiHidden/>
    <w:unhideWhenUsed/>
    <w:rsid w:val="003819F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89364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9364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3901</Words>
  <Characters>22239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2019-01-09T06:33:00Z</dcterms:created>
  <dcterms:modified xsi:type="dcterms:W3CDTF">2019-01-09T06:45:00Z</dcterms:modified>
</cp:coreProperties>
</file>