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23" w:rsidRDefault="00355223">
      <w:pPr>
        <w:pStyle w:val="30"/>
        <w:shd w:val="clear" w:color="auto" w:fill="C3E7F6"/>
        <w:ind w:right="2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8.4pt;margin-top:7.7pt;width:81.6pt;height:72.25pt;z-index:-125829376;mso-wrap-distance-left:8.65pt;mso-wrap-distance-top:4.2pt;mso-wrap-distance-right:5pt;mso-wrap-distance-bottom:15.7pt;mso-position-horizontal-relative:margin" wrapcoords="0 0 21600 0 21600 21600 0 21600 0 0">
            <v:imagedata r:id="rId7" o:title="image1"/>
            <w10:wrap type="square" side="left" anchorx="margin"/>
          </v:shape>
        </w:pict>
      </w:r>
      <w:r w:rsidR="001B41D9">
        <w:t>БЮДЖЕТНОЕ УЧРЕЖДЕНИЕ</w:t>
      </w:r>
    </w:p>
    <w:p w:rsidR="00355223" w:rsidRDefault="00355223">
      <w:pPr>
        <w:pStyle w:val="30"/>
        <w:shd w:val="clear" w:color="auto" w:fill="C3E7F6"/>
        <w:spacing w:after="200"/>
        <w:ind w:left="1200"/>
        <w:jc w:val="left"/>
      </w:pPr>
      <w:r>
        <w:pict>
          <v:shape id="_x0000_s1027" type="#_x0000_t75" style="position:absolute;left:0;text-align:left;margin-left:-7.45pt;margin-top:5.5pt;width:80.9pt;height:60.25pt;z-index:-125829375;mso-wrap-distance-left:5pt;mso-wrap-distance-top:13.1pt;mso-wrap-distance-right:7.45pt;mso-wrap-distance-bottom:18.85pt;mso-position-horizontal-relative:margin" wrapcoords="0 0 21600 0 21600 21600 0 21600 0 0">
            <v:imagedata r:id="rId8" o:title="image2"/>
            <w10:wrap type="square" side="right" anchorx="margin"/>
          </v:shape>
        </w:pict>
      </w:r>
      <w:r w:rsidR="001B41D9">
        <w:t>ХАНТЫ-МАНСИЙСКОГО АВТОНОМНОГО ОКРУГА - ЮГРЫ «МЕТОДИЧЕСКИЙ ЦЕНТР РАЗВИТИЯ СОЦИАЛЬНОГО ОБСЛУЖИВАНИЯ»</w:t>
      </w:r>
    </w:p>
    <w:p w:rsidR="00355223" w:rsidRDefault="001B41D9">
      <w:pPr>
        <w:pStyle w:val="30"/>
        <w:shd w:val="clear" w:color="auto" w:fill="C3E7F6"/>
        <w:ind w:right="20" w:firstLine="0"/>
      </w:pPr>
      <w:r>
        <w:t>БЮДЖЕТНОЕ УЧРЕЖДЕНИЕ</w:t>
      </w:r>
    </w:p>
    <w:p w:rsidR="00355223" w:rsidRDefault="001B41D9">
      <w:pPr>
        <w:pStyle w:val="30"/>
        <w:shd w:val="clear" w:color="auto" w:fill="C3E7F6"/>
        <w:spacing w:after="3245"/>
        <w:ind w:right="20" w:firstLine="0"/>
      </w:pPr>
      <w:r>
        <w:t>ХАНТЫ-МАНСИЙСКОГО АВТОНОМНОГО ОКРУГА - ЮГРЫ</w:t>
      </w:r>
      <w:r>
        <w:br/>
        <w:t>«ЦЕНТР ПОМОЩИ СЕМЬЕ И ДЕТЯМ «ВЕСТА»</w:t>
      </w:r>
    </w:p>
    <w:p w:rsidR="00355223" w:rsidRDefault="001B41D9">
      <w:pPr>
        <w:pStyle w:val="40"/>
        <w:shd w:val="clear" w:color="auto" w:fill="EAF6FE"/>
        <w:spacing w:before="0"/>
        <w:ind w:right="20"/>
        <w:sectPr w:rsidR="00355223">
          <w:footerReference w:type="default" r:id="rId9"/>
          <w:footnotePr>
            <w:numRestart w:val="eachPage"/>
          </w:footnotePr>
          <w:pgSz w:w="12147" w:h="17175"/>
          <w:pgMar w:top="1305" w:right="1410" w:bottom="1305" w:left="1367" w:header="0" w:footer="3" w:gutter="0"/>
          <w:cols w:space="720"/>
          <w:noEndnote/>
          <w:titlePg/>
          <w:docGrid w:linePitch="360"/>
        </w:sectPr>
      </w:pPr>
      <w:r>
        <w:rPr>
          <w:rStyle w:val="41"/>
          <w:b/>
          <w:bCs/>
        </w:rPr>
        <w:t>МЕТОДИЧЕСКИЕ РЕКОМЕНДАЦИИ</w:t>
      </w:r>
      <w:r>
        <w:rPr>
          <w:rStyle w:val="41"/>
          <w:b/>
          <w:bCs/>
        </w:rPr>
        <w:br/>
        <w:t>ДЛЯ СРЕДСТВ МАССОВОЙ ИНФОРМАЦИИ</w:t>
      </w:r>
      <w:r>
        <w:rPr>
          <w:rStyle w:val="41"/>
          <w:b/>
          <w:bCs/>
        </w:rPr>
        <w:br/>
        <w:t>ПО ПОДГОТОВКЕ И РАЗМЕЩЕНИЮ</w:t>
      </w:r>
      <w:r>
        <w:rPr>
          <w:rStyle w:val="41"/>
          <w:b/>
          <w:bCs/>
        </w:rPr>
        <w:br/>
        <w:t>ИНФОРМАЦИИ ПО ПРОБЛЕМЕ СУИЦИДА</w:t>
      </w:r>
    </w:p>
    <w:p w:rsidR="00355223" w:rsidRDefault="001B41D9">
      <w:pPr>
        <w:pStyle w:val="10"/>
        <w:keepNext/>
        <w:keepLines/>
        <w:shd w:val="clear" w:color="auto" w:fill="auto"/>
        <w:spacing w:after="619"/>
        <w:ind w:right="360" w:firstLine="0"/>
      </w:pPr>
      <w:bookmarkStart w:id="0" w:name="bookmark0"/>
      <w:r>
        <w:rPr>
          <w:rStyle w:val="11"/>
          <w:b/>
          <w:bCs/>
        </w:rPr>
        <w:lastRenderedPageBreak/>
        <w:t>Содержание</w:t>
      </w:r>
      <w:bookmarkEnd w:id="0"/>
    </w:p>
    <w:p w:rsidR="00355223" w:rsidRDefault="00355223">
      <w:pPr>
        <w:pStyle w:val="13"/>
        <w:shd w:val="clear" w:color="auto" w:fill="auto"/>
        <w:tabs>
          <w:tab w:val="right" w:leader="dot" w:pos="9034"/>
        </w:tabs>
        <w:spacing w:before="0" w:after="591"/>
      </w:pPr>
      <w:r>
        <w:fldChar w:fldCharType="begin"/>
      </w:r>
      <w:r w:rsidR="001B41D9">
        <w:instrText xml:space="preserve"> TOC \o </w:instrText>
      </w:r>
      <w:r w:rsidR="001B41D9">
        <w:instrText xml:space="preserve">"1-5" \h \z </w:instrText>
      </w:r>
      <w:r>
        <w:fldChar w:fldCharType="separate"/>
      </w:r>
      <w:hyperlink w:anchor="bookmark1" w:tooltip="Current Document">
        <w:r w:rsidR="001B41D9">
          <w:t>Введение</w:t>
        </w:r>
        <w:r w:rsidR="001B41D9">
          <w:tab/>
          <w:t xml:space="preserve"> 3</w:t>
        </w:r>
      </w:hyperlink>
    </w:p>
    <w:p w:rsidR="00355223" w:rsidRDefault="00355223">
      <w:pPr>
        <w:pStyle w:val="13"/>
        <w:shd w:val="clear" w:color="auto" w:fill="auto"/>
        <w:tabs>
          <w:tab w:val="center" w:pos="4176"/>
          <w:tab w:val="center" w:pos="5582"/>
          <w:tab w:val="right" w:leader="dot" w:pos="9034"/>
        </w:tabs>
        <w:spacing w:before="0" w:after="516" w:line="346" w:lineRule="exact"/>
        <w:jc w:val="left"/>
      </w:pPr>
      <w:hyperlink w:anchor="bookmark2" w:tooltip="Current Document">
        <w:r w:rsidR="001B41D9">
          <w:t>Основные принципы и правила, используемые при подготовке и размещении материалов</w:t>
        </w:r>
        <w:r w:rsidR="001B41D9">
          <w:tab/>
          <w:t>по</w:t>
        </w:r>
        <w:r w:rsidR="001B41D9">
          <w:tab/>
          <w:t>суицидальной тематике</w:t>
        </w:r>
        <w:r w:rsidR="001B41D9">
          <w:tab/>
          <w:t xml:space="preserve"> </w:t>
        </w:r>
        <w:r w:rsidR="001B41D9">
          <w:rPr>
            <w:rStyle w:val="a8"/>
          </w:rPr>
          <w:t>5</w:t>
        </w:r>
      </w:hyperlink>
    </w:p>
    <w:p w:rsidR="00355223" w:rsidRDefault="00355223">
      <w:pPr>
        <w:pStyle w:val="13"/>
        <w:shd w:val="clear" w:color="auto" w:fill="auto"/>
        <w:tabs>
          <w:tab w:val="right" w:leader="dot" w:pos="9034"/>
        </w:tabs>
        <w:spacing w:before="0" w:after="364" w:line="350" w:lineRule="exact"/>
        <w:jc w:val="left"/>
      </w:pPr>
      <w:hyperlink w:anchor="bookmark3" w:tooltip="Current Document">
        <w:r w:rsidR="001B41D9">
          <w:t>Недопустимые для использования материалы, факты и термины при освещении суицидальной тематики</w:t>
        </w:r>
        <w:r w:rsidR="001B41D9">
          <w:tab/>
          <w:t xml:space="preserve"> </w:t>
        </w:r>
        <w:r w:rsidR="001B41D9">
          <w:rPr>
            <w:rStyle w:val="a8"/>
          </w:rPr>
          <w:t>7</w:t>
        </w:r>
      </w:hyperlink>
    </w:p>
    <w:p w:rsidR="00355223" w:rsidRDefault="00355223">
      <w:pPr>
        <w:pStyle w:val="13"/>
        <w:shd w:val="clear" w:color="auto" w:fill="auto"/>
        <w:tabs>
          <w:tab w:val="right" w:leader="dot" w:pos="8642"/>
        </w:tabs>
        <w:spacing w:before="0" w:after="0" w:line="346" w:lineRule="exact"/>
        <w:ind w:right="420"/>
        <w:sectPr w:rsidR="00355223">
          <w:pgSz w:w="12147" w:h="17175"/>
          <w:pgMar w:top="1320" w:right="1703" w:bottom="1320" w:left="1338" w:header="0" w:footer="3" w:gutter="0"/>
          <w:cols w:space="720"/>
          <w:noEndnote/>
          <w:docGrid w:linePitch="360"/>
        </w:sectPr>
      </w:pPr>
      <w:hyperlink w:anchor="bookmark4" w:tooltip="Current Document">
        <w:r w:rsidR="001B41D9">
          <w:t>Особенности подготовки материалов по профилактике суи</w:t>
        </w:r>
        <w:r w:rsidR="001B41D9">
          <w:t>цидального поведения для аудитории детского и подросткового возраста</w:t>
        </w:r>
        <w:r w:rsidR="001B41D9">
          <w:tab/>
          <w:t xml:space="preserve"> 9</w:t>
        </w:r>
      </w:hyperlink>
      <w:r>
        <w:fldChar w:fldCharType="end"/>
      </w:r>
    </w:p>
    <w:p w:rsidR="00355223" w:rsidRDefault="001B41D9">
      <w:pPr>
        <w:pStyle w:val="10"/>
        <w:keepNext/>
        <w:keepLines/>
        <w:shd w:val="clear" w:color="auto" w:fill="auto"/>
        <w:spacing w:after="416"/>
        <w:ind w:firstLine="0"/>
      </w:pPr>
      <w:bookmarkStart w:id="1" w:name="bookmark1"/>
      <w:r>
        <w:rPr>
          <w:rStyle w:val="11"/>
          <w:b/>
          <w:bCs/>
        </w:rPr>
        <w:lastRenderedPageBreak/>
        <w:t>Введение</w:t>
      </w:r>
      <w:bookmarkEnd w:id="1"/>
    </w:p>
    <w:p w:rsidR="00355223" w:rsidRDefault="001B41D9">
      <w:pPr>
        <w:pStyle w:val="20"/>
        <w:shd w:val="clear" w:color="auto" w:fill="auto"/>
        <w:spacing w:before="0"/>
        <w:ind w:firstLine="760"/>
      </w:pPr>
      <w:r>
        <w:t>В современном обществе средства массовой информации (СМИ) играют важную роль в распространении разнообразной информации различными способами. Они оказывают значительное вли</w:t>
      </w:r>
      <w:r>
        <w:t>яние на общественное мнение, убеждения и поведение людей, политику, экономику и социальную жизнь. Благодаря своему воздействию СМИ принимают участие, в том числе, и в предотвращении самоубийств.</w:t>
      </w:r>
    </w:p>
    <w:p w:rsidR="00355223" w:rsidRDefault="001B41D9">
      <w:pPr>
        <w:pStyle w:val="20"/>
        <w:shd w:val="clear" w:color="auto" w:fill="auto"/>
        <w:spacing w:before="0"/>
        <w:ind w:firstLine="760"/>
      </w:pPr>
      <w:r>
        <w:t>Самоубийство - это один из самых трагических путей ухода из ж</w:t>
      </w:r>
      <w:r>
        <w:t>изни. У большинства людей, размышляющих о самоубийстве, отношение к нему является неоднозначным. Они не уверены в том, что они действительно хотят умереть. Одним из многих факторов, которые могут подтолкнуть уязвимого человека к совершению самоубийства, не</w:t>
      </w:r>
      <w:r>
        <w:t>редко оказывается его широкое освещение в СМИ. Особенности освещения СМИ случаев самоубийств могут оказать влияние на лиц с суицидальными наклонностями.</w:t>
      </w:r>
    </w:p>
    <w:p w:rsidR="00355223" w:rsidRDefault="001B41D9">
      <w:pPr>
        <w:pStyle w:val="20"/>
        <w:shd w:val="clear" w:color="auto" w:fill="auto"/>
        <w:tabs>
          <w:tab w:val="left" w:pos="2405"/>
          <w:tab w:val="left" w:pos="4694"/>
          <w:tab w:val="left" w:pos="7339"/>
        </w:tabs>
        <w:spacing w:before="0"/>
        <w:ind w:firstLine="760"/>
      </w:pPr>
      <w:r>
        <w:t>В то же время, благодаря своему влиянию, специалисты СМИ могут играть активную роль в распространении и</w:t>
      </w:r>
      <w:r>
        <w:t>нформации о преодолении кризисных</w:t>
      </w:r>
      <w:r>
        <w:tab/>
        <w:t>ситуаций,</w:t>
      </w:r>
      <w:r>
        <w:tab/>
        <w:t>доступности</w:t>
      </w:r>
      <w:r>
        <w:tab/>
        <w:t>психологической,</w:t>
      </w:r>
    </w:p>
    <w:p w:rsidR="00355223" w:rsidRDefault="001B41D9">
      <w:pPr>
        <w:pStyle w:val="20"/>
        <w:shd w:val="clear" w:color="auto" w:fill="auto"/>
        <w:spacing w:before="0"/>
      </w:pPr>
      <w:r>
        <w:t>психотерапевтической и психиатрической помощи, способствовать дестигматизации психических расстройств, тем самым предотвращая самоубийства.</w:t>
      </w:r>
    </w:p>
    <w:p w:rsidR="00355223" w:rsidRDefault="001B41D9">
      <w:pPr>
        <w:pStyle w:val="20"/>
        <w:shd w:val="clear" w:color="auto" w:fill="auto"/>
        <w:spacing w:before="0"/>
        <w:ind w:firstLine="760"/>
      </w:pPr>
      <w:r>
        <w:t xml:space="preserve">Руководства для специалистов СМИ по данной </w:t>
      </w:r>
      <w:r>
        <w:t xml:space="preserve">тематике существуют во многих странах (Австралия, Австрия, Новая Зеландия, Канада, Германия, США, Швейцария, Япония). Исследования, проведенные в Австрии и Швейцарии, показали, что выполнение методических рекомендаций по подготовке и размещению информации </w:t>
      </w:r>
      <w:r>
        <w:t>по проблеме суицида может приводить к снижению количества самоубийств в определенных подгруппах населения.</w:t>
      </w:r>
    </w:p>
    <w:p w:rsidR="00355223" w:rsidRDefault="001B41D9">
      <w:pPr>
        <w:pStyle w:val="20"/>
        <w:shd w:val="clear" w:color="auto" w:fill="auto"/>
        <w:spacing w:before="0"/>
        <w:ind w:firstLine="740"/>
      </w:pPr>
      <w:r>
        <w:t xml:space="preserve">Цель данных рекомендаций заключается в оказании методической </w:t>
      </w:r>
      <w:r>
        <w:lastRenderedPageBreak/>
        <w:t xml:space="preserve">помощи специалистам СМИ в вопросах освещения случаев самоубийств в целом и при особых </w:t>
      </w:r>
      <w:r>
        <w:t>обстоятельствах, в подборе надежных источников информации по этой проблеме.</w:t>
      </w:r>
    </w:p>
    <w:p w:rsidR="00355223" w:rsidRDefault="001B41D9">
      <w:pPr>
        <w:pStyle w:val="20"/>
        <w:shd w:val="clear" w:color="auto" w:fill="auto"/>
        <w:spacing w:before="0"/>
        <w:ind w:firstLine="740"/>
      </w:pPr>
      <w:r>
        <w:t>Методические рекомендации подготовлены на основании руководства для специалистов СМИ «Превенция самоубийств» Всемирной Организации Здравоохранения (ВОЗ)</w:t>
      </w:r>
      <w:r>
        <w:rPr>
          <w:vertAlign w:val="superscript"/>
        </w:rPr>
        <w:footnoteReference w:id="2"/>
      </w:r>
      <w:r>
        <w:t xml:space="preserve"> и рекомендаций по распространению в СМИ информации о случаях самоубийства, разработанных Федеральной службой по надзору в сфере защиты прав потребителей и благополучия человека</w:t>
      </w:r>
      <w:r>
        <w:rPr>
          <w:vertAlign w:val="superscript"/>
        </w:rPr>
        <w:footnoteReference w:id="3"/>
      </w:r>
      <w:r>
        <w:t>.</w:t>
      </w:r>
    </w:p>
    <w:p w:rsidR="00355223" w:rsidRDefault="001B41D9">
      <w:pPr>
        <w:pStyle w:val="20"/>
        <w:shd w:val="clear" w:color="auto" w:fill="auto"/>
        <w:spacing w:before="0"/>
        <w:ind w:firstLine="740"/>
      </w:pPr>
      <w:r>
        <w:t>Рекомендации предназначены для специалистов традиционных видов СМИ (периодич</w:t>
      </w:r>
      <w:r>
        <w:t>еская печать, телевидение, радиовещание) и специалистов интернет-СМИ.</w:t>
      </w:r>
    </w:p>
    <w:p w:rsidR="00355223" w:rsidRDefault="001B41D9">
      <w:pPr>
        <w:pStyle w:val="10"/>
        <w:keepNext/>
        <w:keepLines/>
        <w:shd w:val="clear" w:color="auto" w:fill="auto"/>
        <w:spacing w:after="351" w:line="552" w:lineRule="exact"/>
        <w:ind w:right="20" w:firstLine="0"/>
      </w:pPr>
      <w:bookmarkStart w:id="2" w:name="bookmark2"/>
      <w:r>
        <w:rPr>
          <w:rStyle w:val="11"/>
          <w:b/>
          <w:bCs/>
        </w:rPr>
        <w:t>Основные принципы и правила, используемые</w:t>
      </w:r>
      <w:r>
        <w:rPr>
          <w:rStyle w:val="11"/>
          <w:b/>
          <w:bCs/>
        </w:rPr>
        <w:br/>
        <w:t>при подготовке и размещении материалов</w:t>
      </w:r>
      <w:r>
        <w:rPr>
          <w:rStyle w:val="11"/>
          <w:b/>
          <w:bCs/>
        </w:rPr>
        <w:br/>
        <w:t>по суицидальной тематике</w:t>
      </w:r>
      <w:bookmarkEnd w:id="2"/>
    </w:p>
    <w:p w:rsidR="00355223" w:rsidRDefault="001B41D9">
      <w:pPr>
        <w:pStyle w:val="20"/>
        <w:shd w:val="clear" w:color="auto" w:fill="auto"/>
        <w:spacing w:before="0"/>
        <w:ind w:firstLine="760"/>
      </w:pPr>
      <w:r>
        <w:t>При подготовке материала о самоубийстве пользуйтесь достоверными и надежными ист</w:t>
      </w:r>
      <w:r>
        <w:t>очниками информации, опирайтесь на факты, избегайте обобщений, основанных на неполных или неточных данных. Достоверную информацию о смертности в результате самоубийства можно получить из ряда международных источников.</w:t>
      </w:r>
    </w:p>
    <w:p w:rsidR="00355223" w:rsidRDefault="001B41D9">
      <w:pPr>
        <w:pStyle w:val="20"/>
        <w:shd w:val="clear" w:color="auto" w:fill="auto"/>
        <w:spacing w:before="0"/>
        <w:ind w:firstLine="760"/>
      </w:pPr>
      <w:r>
        <w:t>Источниками надежной информации являют</w:t>
      </w:r>
      <w:r>
        <w:t>ся:</w:t>
      </w:r>
    </w:p>
    <w:p w:rsidR="00355223" w:rsidRDefault="001B41D9">
      <w:pPr>
        <w:pStyle w:val="20"/>
        <w:numPr>
          <w:ilvl w:val="0"/>
          <w:numId w:val="1"/>
        </w:numPr>
        <w:shd w:val="clear" w:color="auto" w:fill="auto"/>
        <w:tabs>
          <w:tab w:val="left" w:pos="1149"/>
        </w:tabs>
        <w:spacing w:before="0" w:after="220" w:line="310" w:lineRule="exact"/>
        <w:ind w:firstLine="760"/>
      </w:pPr>
      <w:r>
        <w:t>банк данных ВОЗ;</w:t>
      </w:r>
    </w:p>
    <w:p w:rsidR="00355223" w:rsidRDefault="001B41D9">
      <w:pPr>
        <w:pStyle w:val="20"/>
        <w:numPr>
          <w:ilvl w:val="0"/>
          <w:numId w:val="1"/>
        </w:numPr>
        <w:shd w:val="clear" w:color="auto" w:fill="auto"/>
        <w:tabs>
          <w:tab w:val="left" w:pos="1149"/>
        </w:tabs>
        <w:spacing w:before="0" w:after="53" w:line="310" w:lineRule="exact"/>
        <w:ind w:firstLine="760"/>
      </w:pPr>
      <w:r>
        <w:t xml:space="preserve">Детский Фонд Организации Объединенных Наций </w:t>
      </w:r>
      <w:r w:rsidRPr="00665249">
        <w:rPr>
          <w:lang w:eastAsia="en-US" w:bidi="en-US"/>
        </w:rPr>
        <w:t>(</w:t>
      </w:r>
      <w:r>
        <w:rPr>
          <w:lang w:val="en-US" w:eastAsia="en-US" w:bidi="en-US"/>
        </w:rPr>
        <w:t>UNISEF</w:t>
      </w:r>
      <w:r w:rsidRPr="00665249">
        <w:rPr>
          <w:lang w:eastAsia="en-US" w:bidi="en-US"/>
        </w:rPr>
        <w:t>);</w:t>
      </w:r>
    </w:p>
    <w:p w:rsidR="00355223" w:rsidRDefault="001B41D9">
      <w:pPr>
        <w:pStyle w:val="20"/>
        <w:numPr>
          <w:ilvl w:val="0"/>
          <w:numId w:val="1"/>
        </w:numPr>
        <w:shd w:val="clear" w:color="auto" w:fill="auto"/>
        <w:tabs>
          <w:tab w:val="left" w:pos="1149"/>
        </w:tabs>
        <w:spacing w:before="0" w:line="518" w:lineRule="exact"/>
        <w:ind w:firstLine="760"/>
      </w:pPr>
      <w:r>
        <w:t xml:space="preserve">НИИ межрегиональных исследований в области преступности и </w:t>
      </w:r>
      <w:r>
        <w:lastRenderedPageBreak/>
        <w:t xml:space="preserve">правосудия </w:t>
      </w:r>
      <w:r w:rsidRPr="00665249">
        <w:rPr>
          <w:lang w:eastAsia="en-US" w:bidi="en-US"/>
        </w:rPr>
        <w:t>(</w:t>
      </w:r>
      <w:r>
        <w:rPr>
          <w:lang w:val="en-US" w:eastAsia="en-US" w:bidi="en-US"/>
        </w:rPr>
        <w:t>UNICRI</w:t>
      </w:r>
      <w:r w:rsidRPr="00665249">
        <w:rPr>
          <w:lang w:eastAsia="en-US" w:bidi="en-US"/>
        </w:rPr>
        <w:t>);</w:t>
      </w:r>
    </w:p>
    <w:p w:rsidR="00355223" w:rsidRDefault="001B41D9">
      <w:pPr>
        <w:pStyle w:val="20"/>
        <w:numPr>
          <w:ilvl w:val="0"/>
          <w:numId w:val="1"/>
        </w:numPr>
        <w:shd w:val="clear" w:color="auto" w:fill="auto"/>
        <w:tabs>
          <w:tab w:val="left" w:pos="1149"/>
        </w:tabs>
        <w:spacing w:before="0" w:after="220" w:line="310" w:lineRule="exact"/>
        <w:ind w:firstLine="760"/>
      </w:pPr>
      <w:r>
        <w:t xml:space="preserve">Женский фонд развития ООН </w:t>
      </w:r>
      <w:r w:rsidRPr="00665249">
        <w:rPr>
          <w:lang w:eastAsia="en-US" w:bidi="en-US"/>
        </w:rPr>
        <w:t>(</w:t>
      </w:r>
      <w:r>
        <w:rPr>
          <w:lang w:val="en-US" w:eastAsia="en-US" w:bidi="en-US"/>
        </w:rPr>
        <w:t>UNIFEM</w:t>
      </w:r>
      <w:r w:rsidRPr="00665249">
        <w:rPr>
          <w:lang w:eastAsia="en-US" w:bidi="en-US"/>
        </w:rPr>
        <w:t>);</w:t>
      </w:r>
    </w:p>
    <w:p w:rsidR="00355223" w:rsidRDefault="001B41D9">
      <w:pPr>
        <w:pStyle w:val="20"/>
        <w:numPr>
          <w:ilvl w:val="0"/>
          <w:numId w:val="1"/>
        </w:numPr>
        <w:shd w:val="clear" w:color="auto" w:fill="auto"/>
        <w:tabs>
          <w:tab w:val="left" w:pos="1149"/>
        </w:tabs>
        <w:spacing w:before="0" w:after="46" w:line="310" w:lineRule="exact"/>
        <w:ind w:firstLine="760"/>
      </w:pPr>
      <w:r>
        <w:t xml:space="preserve">Международная сеть клинической эпидемиологии </w:t>
      </w:r>
      <w:r w:rsidRPr="00665249">
        <w:rPr>
          <w:lang w:eastAsia="en-US" w:bidi="en-US"/>
        </w:rPr>
        <w:t>(</w:t>
      </w:r>
      <w:r>
        <w:rPr>
          <w:lang w:val="en-US" w:eastAsia="en-US" w:bidi="en-US"/>
        </w:rPr>
        <w:t>INCLEN</w:t>
      </w:r>
      <w:r w:rsidRPr="00665249">
        <w:rPr>
          <w:lang w:eastAsia="en-US" w:bidi="en-US"/>
        </w:rPr>
        <w:t>);</w:t>
      </w:r>
    </w:p>
    <w:p w:rsidR="00355223" w:rsidRDefault="001B41D9">
      <w:pPr>
        <w:pStyle w:val="20"/>
        <w:numPr>
          <w:ilvl w:val="0"/>
          <w:numId w:val="1"/>
        </w:numPr>
        <w:shd w:val="clear" w:color="auto" w:fill="auto"/>
        <w:tabs>
          <w:tab w:val="left" w:pos="1149"/>
        </w:tabs>
        <w:spacing w:before="0" w:line="528" w:lineRule="exact"/>
        <w:ind w:firstLine="760"/>
      </w:pPr>
      <w:r>
        <w:t xml:space="preserve">Международное общество превенции насилия над детьми </w:t>
      </w:r>
      <w:r w:rsidRPr="00665249">
        <w:rPr>
          <w:lang w:eastAsia="en-US" w:bidi="en-US"/>
        </w:rPr>
        <w:t>(</w:t>
      </w:r>
      <w:r>
        <w:rPr>
          <w:lang w:val="en-US" w:eastAsia="en-US" w:bidi="en-US"/>
        </w:rPr>
        <w:t>ISPCAN</w:t>
      </w:r>
      <w:r w:rsidRPr="00665249">
        <w:rPr>
          <w:lang w:eastAsia="en-US" w:bidi="en-US"/>
        </w:rPr>
        <w:t>);</w:t>
      </w:r>
    </w:p>
    <w:p w:rsidR="00355223" w:rsidRDefault="001B41D9">
      <w:pPr>
        <w:pStyle w:val="20"/>
        <w:numPr>
          <w:ilvl w:val="0"/>
          <w:numId w:val="1"/>
        </w:numPr>
        <w:shd w:val="clear" w:color="auto" w:fill="auto"/>
        <w:tabs>
          <w:tab w:val="left" w:pos="1149"/>
        </w:tabs>
        <w:spacing w:before="0" w:line="528" w:lineRule="exact"/>
        <w:ind w:firstLine="760"/>
      </w:pPr>
      <w:r>
        <w:t>Статистическое бюро Европейского союза;</w:t>
      </w:r>
    </w:p>
    <w:p w:rsidR="00355223" w:rsidRDefault="001B41D9">
      <w:pPr>
        <w:pStyle w:val="20"/>
        <w:numPr>
          <w:ilvl w:val="0"/>
          <w:numId w:val="1"/>
        </w:numPr>
        <w:shd w:val="clear" w:color="auto" w:fill="auto"/>
        <w:tabs>
          <w:tab w:val="left" w:pos="1149"/>
        </w:tabs>
        <w:spacing w:before="0" w:line="528" w:lineRule="exact"/>
        <w:ind w:firstLine="760"/>
      </w:pPr>
      <w:r>
        <w:t>ряд правительственных агентств, национальных ассоциаций, добровольных организаций;</w:t>
      </w:r>
    </w:p>
    <w:p w:rsidR="00355223" w:rsidRDefault="001B41D9">
      <w:pPr>
        <w:pStyle w:val="20"/>
        <w:numPr>
          <w:ilvl w:val="0"/>
          <w:numId w:val="1"/>
        </w:numPr>
        <w:shd w:val="clear" w:color="auto" w:fill="auto"/>
        <w:tabs>
          <w:tab w:val="left" w:pos="1149"/>
        </w:tabs>
        <w:spacing w:before="0"/>
        <w:ind w:firstLine="760"/>
      </w:pPr>
      <w:r>
        <w:t>сайты в сети Интернет, куда можно обратиться за информацией (Международ</w:t>
      </w:r>
      <w:r>
        <w:t>ная Ассоциация превенции самоубийств, Международная Академия суицидологических исследований).</w:t>
      </w:r>
    </w:p>
    <w:p w:rsidR="00355223" w:rsidRDefault="001B41D9">
      <w:pPr>
        <w:pStyle w:val="20"/>
        <w:shd w:val="clear" w:color="auto" w:fill="auto"/>
        <w:spacing w:before="0"/>
        <w:ind w:firstLine="760"/>
      </w:pPr>
      <w:r>
        <w:t>Используйте общеупотребительную, стилистически и эмоционально нейтральную лексику. Вместо слов «суицид» и «самоубийство» в заголовках статей и репортажей, а также</w:t>
      </w:r>
      <w:r>
        <w:t xml:space="preserve"> терминов «суицидент», «самоубийца», «совершивший самоубийство» рекомендуется применять словосочетания «умерший вследствие самоубийства», «смерть в результате самоубийства».</w:t>
      </w:r>
    </w:p>
    <w:p w:rsidR="00355223" w:rsidRDefault="001B41D9">
      <w:pPr>
        <w:pStyle w:val="20"/>
        <w:shd w:val="clear" w:color="auto" w:fill="auto"/>
        <w:spacing w:before="0"/>
        <w:ind w:firstLine="740"/>
      </w:pPr>
      <w:r>
        <w:t>Руководствуйтесь принципом разумной достаточности в описании деталей произошедшего</w:t>
      </w:r>
      <w:r>
        <w:t>, если самоубийство стало результатом острой социальной проблемы и/или приобрело широкий общественный резонанс. Откажитесь от детального описания трагического происшествия, если каждая упоминаемая подробность самоубийства не представляет ценности в контекс</w:t>
      </w:r>
      <w:r>
        <w:t>те изучения общественной проблемы.</w:t>
      </w:r>
    </w:p>
    <w:p w:rsidR="00355223" w:rsidRDefault="001B41D9">
      <w:pPr>
        <w:pStyle w:val="20"/>
        <w:shd w:val="clear" w:color="auto" w:fill="auto"/>
        <w:spacing w:before="0"/>
        <w:ind w:firstLine="740"/>
      </w:pPr>
      <w:r>
        <w:t>Для правильной интерпретации информации о случаях самоубийства или попыток самоубийства прибегайте к помощи компетентных специалистов в области суицидологии, воздерживаясь от предположений о причинах самоубийства до заклю</w:t>
      </w:r>
      <w:r>
        <w:t>чения судебно-медицинской экспертизы и выводов следствия.</w:t>
      </w:r>
    </w:p>
    <w:p w:rsidR="00355223" w:rsidRDefault="001B41D9">
      <w:pPr>
        <w:pStyle w:val="20"/>
        <w:shd w:val="clear" w:color="auto" w:fill="auto"/>
        <w:spacing w:before="0"/>
        <w:ind w:firstLine="740"/>
      </w:pPr>
      <w:r>
        <w:t xml:space="preserve">Размещайте сообщения о самоубийстве в тематическом разделе издания, </w:t>
      </w:r>
      <w:r>
        <w:lastRenderedPageBreak/>
        <w:t xml:space="preserve">например, «Происшествия», подчеркивая, что суицид является следствием комплекса психологических и социальных проблем, психических </w:t>
      </w:r>
      <w:r>
        <w:t>расстройств, злоупотребления алкоголем, наркотиками, многие из которых поддаются лечению.</w:t>
      </w:r>
    </w:p>
    <w:p w:rsidR="00355223" w:rsidRDefault="001B41D9">
      <w:pPr>
        <w:pStyle w:val="20"/>
        <w:shd w:val="clear" w:color="auto" w:fill="auto"/>
        <w:spacing w:before="0"/>
        <w:ind w:firstLine="740"/>
      </w:pPr>
      <w:r>
        <w:t xml:space="preserve">Публикуйте истории о том, как личности удалось справиться с трудностями, избежав суицидальных действий, в том числе благодаря современной психологической, социальной </w:t>
      </w:r>
      <w:r>
        <w:t>поддержке и лечению.</w:t>
      </w:r>
    </w:p>
    <w:p w:rsidR="00355223" w:rsidRDefault="001B41D9">
      <w:pPr>
        <w:pStyle w:val="20"/>
        <w:shd w:val="clear" w:color="auto" w:fill="auto"/>
        <w:spacing w:before="0"/>
        <w:ind w:firstLine="740"/>
      </w:pPr>
      <w:r>
        <w:t>Информируйте читателей о местных ресурсах социальной, психологической, психотерапевтической и психиатрической помощи, в том числе телефоне экстренной психологической помощи (Единая социально</w:t>
      </w:r>
      <w:r>
        <w:softHyphen/>
        <w:t>психологическая служба «Телефон доверия» в Х</w:t>
      </w:r>
      <w:r>
        <w:t>анты-Мансийском автономном округе - Югре 8-800-101-1212, 8-800-101-1200).</w:t>
      </w:r>
    </w:p>
    <w:p w:rsidR="00355223" w:rsidRDefault="001B41D9">
      <w:pPr>
        <w:pStyle w:val="10"/>
        <w:keepNext/>
        <w:keepLines/>
        <w:shd w:val="clear" w:color="auto" w:fill="auto"/>
        <w:spacing w:after="331" w:line="552" w:lineRule="exact"/>
        <w:ind w:left="880"/>
        <w:jc w:val="left"/>
      </w:pPr>
      <w:bookmarkStart w:id="3" w:name="bookmark3"/>
      <w:r>
        <w:rPr>
          <w:rStyle w:val="11"/>
          <w:b/>
          <w:bCs/>
        </w:rPr>
        <w:t>Недопустимые для использования материалы, факты и термины при освещении суицидальной тематики</w:t>
      </w:r>
      <w:bookmarkEnd w:id="3"/>
    </w:p>
    <w:p w:rsidR="00355223" w:rsidRDefault="001B41D9">
      <w:pPr>
        <w:pStyle w:val="20"/>
        <w:shd w:val="clear" w:color="auto" w:fill="auto"/>
        <w:spacing w:before="0"/>
        <w:ind w:firstLine="740"/>
      </w:pPr>
      <w:r>
        <w:t xml:space="preserve">Избегайте помещения репортажей о суициде на первой полосе печатного издания или главной </w:t>
      </w:r>
      <w:r>
        <w:t>странице интернет-издания, в новостных агрегаторах браузеров и на главных местах в их рубриках, в начале ТВ- и радиопередач. Помните, что существует высокая вероятность подражательных суицидов.</w:t>
      </w:r>
    </w:p>
    <w:p w:rsidR="00355223" w:rsidRDefault="001B41D9">
      <w:pPr>
        <w:pStyle w:val="20"/>
        <w:shd w:val="clear" w:color="auto" w:fill="auto"/>
        <w:spacing w:before="0"/>
        <w:ind w:firstLine="740"/>
      </w:pPr>
      <w:r>
        <w:t>Ограничивайте остроту подачи информации, ее объем. Сообщения о</w:t>
      </w:r>
      <w:r>
        <w:t xml:space="preserve"> суициде должны быть, по возможности, краткими. Рекомендуется ограничивать информацию о происшествии общими данными, избегая подробностей о личности сиуцидента. Это может спровоцировать подражательное суицидальное поведение, особенно, когда речь идет о под</w:t>
      </w:r>
      <w:r>
        <w:t>ростковых и молодежных самоубийствах.</w:t>
      </w:r>
    </w:p>
    <w:p w:rsidR="00355223" w:rsidRDefault="001B41D9">
      <w:pPr>
        <w:pStyle w:val="20"/>
        <w:shd w:val="clear" w:color="auto" w:fill="auto"/>
        <w:spacing w:before="0"/>
        <w:ind w:firstLine="740"/>
      </w:pPr>
      <w:r>
        <w:t xml:space="preserve">Избегайте в изложении материала сенсационности и излишней эмоциональности, а также шутливого, ироничного, пренебрежительного тона </w:t>
      </w:r>
      <w:r>
        <w:lastRenderedPageBreak/>
        <w:t>для обесценивания или уничижения действий погибшего.</w:t>
      </w:r>
    </w:p>
    <w:p w:rsidR="00355223" w:rsidRDefault="001B41D9">
      <w:pPr>
        <w:pStyle w:val="20"/>
        <w:shd w:val="clear" w:color="auto" w:fill="auto"/>
        <w:spacing w:before="0"/>
        <w:ind w:firstLine="740"/>
      </w:pPr>
      <w:r>
        <w:t>Не представляйте суицид разумным сп</w:t>
      </w:r>
      <w:r>
        <w:t>особом решения проблем, обыденным явлением. Не трактуйте суицидальное поведение как естественную реакцию на текущие социальные, экономические и культурные события, ухудшение условий жизни общества.</w:t>
      </w:r>
    </w:p>
    <w:p w:rsidR="00355223" w:rsidRDefault="001B41D9">
      <w:pPr>
        <w:pStyle w:val="20"/>
        <w:shd w:val="clear" w:color="auto" w:fill="auto"/>
        <w:spacing w:before="0"/>
        <w:ind w:firstLine="740"/>
      </w:pPr>
      <w:r>
        <w:t>Не описывайте суицид как мужественный, героический или ром</w:t>
      </w:r>
      <w:r>
        <w:t>антический поступок, не приводите в этой связи конкретных примеров действий известных людей, которые совершили самоубийство. Такая информация может внушить людям, находящимся в нестабильном психическом состоянии, мысль, что такое поведение социально приемл</w:t>
      </w:r>
      <w:r>
        <w:t>емо и поощряется обществом.</w:t>
      </w:r>
    </w:p>
    <w:p w:rsidR="00355223" w:rsidRDefault="001B41D9">
      <w:pPr>
        <w:pStyle w:val="20"/>
        <w:shd w:val="clear" w:color="auto" w:fill="auto"/>
        <w:spacing w:before="0"/>
        <w:ind w:firstLine="740"/>
      </w:pPr>
      <w:r>
        <w:t>Избегайте использования изображения (фотографии) жертвы, его (ее) близких, предсмертных записок самоубийц, а также детального описания способа, места суицидальных действий, средства совершения самоубийства и особенностей его при</w:t>
      </w:r>
      <w:r>
        <w:t>обретения.</w:t>
      </w:r>
    </w:p>
    <w:p w:rsidR="00355223" w:rsidRDefault="001B41D9">
      <w:pPr>
        <w:pStyle w:val="20"/>
        <w:shd w:val="clear" w:color="auto" w:fill="auto"/>
        <w:spacing w:before="0"/>
        <w:ind w:firstLine="600"/>
      </w:pPr>
      <w:r>
        <w:t>Исследования показывают, что сообщения о суицидах в СМИ оказывают большее влияние на метод, выбираемый самоубийцами, чем на частоту самоубийств. Определенные места - мосты, скалы, высотные здания, железнодорожные пути и т. д. - традиционно связы</w:t>
      </w:r>
      <w:r>
        <w:t>ваются с самоубийством, дополнительное привлечение к ним внимания повышает вероятность использования именно их многими людьми.</w:t>
      </w:r>
    </w:p>
    <w:p w:rsidR="00355223" w:rsidRDefault="001B41D9">
      <w:pPr>
        <w:pStyle w:val="20"/>
        <w:shd w:val="clear" w:color="auto" w:fill="auto"/>
        <w:spacing w:before="0"/>
        <w:ind w:firstLine="600"/>
      </w:pPr>
      <w:r>
        <w:t>Не сообщайте о самоубийстве как о необъяснимом поступке. Суицид никогда не бывает следствием единственного фактора или события. К</w:t>
      </w:r>
      <w:r>
        <w:t xml:space="preserve">ак показывают научные исследования, на формирование суицидального поведения влияет множество факторов, таких как психическая или физическая болезнь, злоупотребление психически активными веществами, неприятности в семье, межличностные конфликты и жизненные </w:t>
      </w:r>
      <w:r>
        <w:t xml:space="preserve">события, вызывающие стресс. </w:t>
      </w:r>
      <w:r>
        <w:lastRenderedPageBreak/>
        <w:t>Полезно подчеркивать, что в случившееся вносит свой вклад целый ряд факторов.</w:t>
      </w:r>
    </w:p>
    <w:p w:rsidR="00355223" w:rsidRDefault="001B41D9">
      <w:pPr>
        <w:pStyle w:val="20"/>
        <w:shd w:val="clear" w:color="auto" w:fill="auto"/>
        <w:spacing w:before="0"/>
        <w:ind w:firstLine="600"/>
        <w:sectPr w:rsidR="00355223">
          <w:pgSz w:w="12147" w:h="17175"/>
          <w:pgMar w:top="1324" w:right="1224" w:bottom="1657" w:left="1218" w:header="0" w:footer="3" w:gutter="0"/>
          <w:cols w:space="720"/>
          <w:noEndnote/>
          <w:docGrid w:linePitch="360"/>
        </w:sectPr>
      </w:pPr>
      <w:r>
        <w:t>Недопустимо в конце интернет-публикации на тему суицида или попытки суицида размещать подборку статей со схожей тематикой, это мо</w:t>
      </w:r>
      <w:r>
        <w:t>жет спровоцировать нежелательное поведение читателей из группы риска.</w:t>
      </w:r>
    </w:p>
    <w:p w:rsidR="00355223" w:rsidRDefault="001B41D9">
      <w:pPr>
        <w:pStyle w:val="10"/>
        <w:keepNext/>
        <w:keepLines/>
        <w:shd w:val="clear" w:color="auto" w:fill="auto"/>
        <w:spacing w:after="0" w:line="552" w:lineRule="exact"/>
        <w:ind w:firstLine="0"/>
      </w:pPr>
      <w:bookmarkStart w:id="4" w:name="bookmark4"/>
      <w:r>
        <w:rPr>
          <w:rStyle w:val="11"/>
          <w:b/>
          <w:bCs/>
        </w:rPr>
        <w:lastRenderedPageBreak/>
        <w:t>Особенности подготовки материалов по профилактике</w:t>
      </w:r>
      <w:r>
        <w:rPr>
          <w:rStyle w:val="11"/>
          <w:b/>
          <w:bCs/>
        </w:rPr>
        <w:br/>
        <w:t>суицидального поведения для аудитории детского и</w:t>
      </w:r>
      <w:bookmarkEnd w:id="4"/>
    </w:p>
    <w:p w:rsidR="00355223" w:rsidRDefault="001B41D9">
      <w:pPr>
        <w:pStyle w:val="10"/>
        <w:keepNext/>
        <w:keepLines/>
        <w:shd w:val="clear" w:color="auto" w:fill="auto"/>
        <w:spacing w:after="491" w:line="552" w:lineRule="exact"/>
        <w:ind w:firstLine="0"/>
      </w:pPr>
      <w:bookmarkStart w:id="5" w:name="bookmark5"/>
      <w:r>
        <w:rPr>
          <w:rStyle w:val="11"/>
          <w:b/>
          <w:bCs/>
        </w:rPr>
        <w:t>подросткового возраста</w:t>
      </w:r>
      <w:bookmarkEnd w:id="5"/>
    </w:p>
    <w:p w:rsidR="00355223" w:rsidRDefault="001B41D9">
      <w:pPr>
        <w:pStyle w:val="20"/>
        <w:shd w:val="clear" w:color="auto" w:fill="auto"/>
        <w:spacing w:before="0"/>
        <w:ind w:firstLine="760"/>
      </w:pPr>
      <w:r>
        <w:t>В целях профилактики суицидального поведения и кризисных состоян</w:t>
      </w:r>
      <w:r>
        <w:t>ий несовершеннолетних в наглядном и раздаточном материале рекомендуется:</w:t>
      </w:r>
    </w:p>
    <w:p w:rsidR="00355223" w:rsidRDefault="001B41D9">
      <w:pPr>
        <w:pStyle w:val="20"/>
        <w:numPr>
          <w:ilvl w:val="0"/>
          <w:numId w:val="2"/>
        </w:numPr>
        <w:shd w:val="clear" w:color="auto" w:fill="auto"/>
        <w:tabs>
          <w:tab w:val="left" w:pos="1245"/>
        </w:tabs>
        <w:spacing w:before="0"/>
        <w:ind w:firstLine="760"/>
      </w:pPr>
      <w:r>
        <w:t>Формировать у целевой аудитории установку на ведение здорового образа жизни, возможность решения возникающих жизненных проблем.</w:t>
      </w:r>
    </w:p>
    <w:p w:rsidR="00355223" w:rsidRDefault="001B41D9">
      <w:pPr>
        <w:pStyle w:val="20"/>
        <w:numPr>
          <w:ilvl w:val="0"/>
          <w:numId w:val="2"/>
        </w:numPr>
        <w:shd w:val="clear" w:color="auto" w:fill="auto"/>
        <w:tabs>
          <w:tab w:val="left" w:pos="1245"/>
        </w:tabs>
        <w:spacing w:before="0"/>
        <w:ind w:firstLine="760"/>
      </w:pPr>
      <w:r>
        <w:t>Предоставлять информацию о:</w:t>
      </w:r>
    </w:p>
    <w:p w:rsidR="00355223" w:rsidRDefault="001B41D9">
      <w:pPr>
        <w:pStyle w:val="20"/>
        <w:numPr>
          <w:ilvl w:val="0"/>
          <w:numId w:val="1"/>
        </w:numPr>
        <w:shd w:val="clear" w:color="auto" w:fill="auto"/>
        <w:tabs>
          <w:tab w:val="left" w:pos="1133"/>
        </w:tabs>
        <w:spacing w:before="0"/>
        <w:ind w:firstLine="760"/>
      </w:pPr>
      <w:r>
        <w:t xml:space="preserve">местных ресурсах </w:t>
      </w:r>
      <w:r>
        <w:t>социальной, психологической, психотерапевтической и психиатрической помощи, в том числе телефоны психологической помощи (Единая социально-психологическая служба «Телефон доверия» в Ханты-Мансийском автономном округе - Югре 8-800-101-1212, 8-800-101-1200);</w:t>
      </w:r>
    </w:p>
    <w:p w:rsidR="00355223" w:rsidRDefault="001B41D9">
      <w:pPr>
        <w:pStyle w:val="20"/>
        <w:numPr>
          <w:ilvl w:val="0"/>
          <w:numId w:val="1"/>
        </w:numPr>
        <w:shd w:val="clear" w:color="auto" w:fill="auto"/>
        <w:tabs>
          <w:tab w:val="left" w:pos="1133"/>
        </w:tabs>
        <w:spacing w:before="0" w:after="57" w:line="310" w:lineRule="exact"/>
        <w:ind w:firstLine="760"/>
      </w:pPr>
      <w:r>
        <w:t>расписании работы специалистов;</w:t>
      </w:r>
    </w:p>
    <w:p w:rsidR="00355223" w:rsidRDefault="001B41D9">
      <w:pPr>
        <w:pStyle w:val="20"/>
        <w:numPr>
          <w:ilvl w:val="0"/>
          <w:numId w:val="1"/>
        </w:numPr>
        <w:shd w:val="clear" w:color="auto" w:fill="auto"/>
        <w:tabs>
          <w:tab w:val="left" w:pos="1133"/>
        </w:tabs>
        <w:spacing w:before="0"/>
        <w:ind w:firstLine="760"/>
      </w:pPr>
      <w:r>
        <w:t>программах консультирования детей и подростков, которые улучшают знания о факторах суицидального риска, о том, как звонить в кризисный центр или горячую линию.</w:t>
      </w:r>
    </w:p>
    <w:p w:rsidR="00355223" w:rsidRDefault="001B41D9">
      <w:pPr>
        <w:pStyle w:val="20"/>
        <w:numPr>
          <w:ilvl w:val="0"/>
          <w:numId w:val="2"/>
        </w:numPr>
        <w:shd w:val="clear" w:color="auto" w:fill="auto"/>
        <w:tabs>
          <w:tab w:val="left" w:pos="1245"/>
        </w:tabs>
        <w:spacing w:before="0"/>
        <w:ind w:firstLine="760"/>
      </w:pPr>
      <w:r>
        <w:t xml:space="preserve">Предоставлять подробную информацию о проблемах, которые помогут </w:t>
      </w:r>
      <w:r>
        <w:t>решить психолог, психотерапевт и другие специалисты.</w:t>
      </w:r>
    </w:p>
    <w:p w:rsidR="00355223" w:rsidRDefault="001B41D9">
      <w:pPr>
        <w:pStyle w:val="20"/>
        <w:numPr>
          <w:ilvl w:val="0"/>
          <w:numId w:val="2"/>
        </w:numPr>
        <w:shd w:val="clear" w:color="auto" w:fill="auto"/>
        <w:tabs>
          <w:tab w:val="left" w:pos="1245"/>
        </w:tabs>
        <w:spacing w:before="0"/>
        <w:ind w:firstLine="760"/>
      </w:pPr>
      <w:r>
        <w:t>Публиковать истории о том, как некоторым личностям удалось справиться с жизненными трудностями, благодаря своевременной психологической и социальной поддержке, лечению, обращению за помощью к знакомым, р</w:t>
      </w:r>
      <w:r>
        <w:t>одным и близким.</w:t>
      </w:r>
    </w:p>
    <w:p w:rsidR="00355223" w:rsidRDefault="001B41D9">
      <w:pPr>
        <w:pStyle w:val="20"/>
        <w:numPr>
          <w:ilvl w:val="0"/>
          <w:numId w:val="2"/>
        </w:numPr>
        <w:shd w:val="clear" w:color="auto" w:fill="auto"/>
        <w:tabs>
          <w:tab w:val="left" w:pos="1277"/>
        </w:tabs>
        <w:spacing w:before="0" w:after="504" w:line="518" w:lineRule="exact"/>
        <w:ind w:firstLine="740"/>
      </w:pPr>
      <w:r>
        <w:t xml:space="preserve">Предоставлять информацию о распространенности, признаках и возможности лечения депрессивных состояний, психических заболеваний, способах решения конфликтных ситуаций с родителями, сверстниками, </w:t>
      </w:r>
      <w:r>
        <w:lastRenderedPageBreak/>
        <w:t>близкими, о способах выхода из трудных жизнен</w:t>
      </w:r>
      <w:r>
        <w:t>ных и стрессовых ситуаций (в том числе об актуальных для подростков проблемах, таких как неразделенная любовь, различные виды зависимостей, конфликты с законом и др.).</w:t>
      </w:r>
    </w:p>
    <w:p w:rsidR="00355223" w:rsidRDefault="001B41D9">
      <w:pPr>
        <w:pStyle w:val="20"/>
        <w:shd w:val="clear" w:color="auto" w:fill="auto"/>
        <w:spacing w:before="0"/>
        <w:ind w:firstLine="740"/>
      </w:pPr>
      <w:r>
        <w:t>Предупреждение самоубийств представляет собой непростую, но выполнимую комплексную задач</w:t>
      </w:r>
      <w:r>
        <w:t>у, решение которой возможно при взаимодействии различных структур общества (государственные органы, образовательные организации, органы охраны правопорядка, учреждения социального обслуживания, здравоохранения, религиозные, общественные организации, СМИ).</w:t>
      </w:r>
    </w:p>
    <w:p w:rsidR="00355223" w:rsidRDefault="001B41D9">
      <w:pPr>
        <w:pStyle w:val="20"/>
        <w:shd w:val="clear" w:color="auto" w:fill="auto"/>
        <w:spacing w:before="0"/>
        <w:ind w:firstLine="740"/>
      </w:pPr>
      <w:r>
        <w:t>Важное значение имеет характер освещения СМИ проблемы самоубийств и конкретных случаев суицидальных актов. Специалисты СМИ могут и должны внести свой вклад в осознание обществом проблемы самоубийств и формирование реалистичных, не искаженных предрассудками</w:t>
      </w:r>
      <w:r>
        <w:t xml:space="preserve"> представлений о самоубийстве, а также способствовать распространению просветительской информации о признаках суицидального риска, о депрессии и лечении психических расстройств, способах психологической помощи, информировать о местных ресурсах социальной, </w:t>
      </w:r>
      <w:r>
        <w:t>психологической, психотерапевтической и психиатрической помощи.</w:t>
      </w:r>
    </w:p>
    <w:p w:rsidR="00355223" w:rsidRDefault="001B41D9" w:rsidP="00665249">
      <w:pPr>
        <w:pStyle w:val="20"/>
        <w:shd w:val="clear" w:color="auto" w:fill="auto"/>
        <w:spacing w:before="0"/>
        <w:ind w:firstLine="740"/>
      </w:pPr>
      <w:r>
        <w:t>Следование рекомендациям в подаче материала по проблематике суицидального поведения поможет минимизировать вред, не приводя к отказу от освещения проблемы самоубийств в це</w:t>
      </w:r>
      <w:r>
        <w:t>лом.</w:t>
      </w:r>
      <w:r w:rsidR="0035522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91.75pt;margin-top:.1pt;width:3.6pt;height:17.2pt;z-index:25165772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355223" w:rsidRDefault="00355223"/>
              </w:txbxContent>
            </v:textbox>
            <w10:wrap anchorx="margin"/>
          </v:shape>
        </w:pict>
      </w:r>
    </w:p>
    <w:sectPr w:rsidR="00355223" w:rsidSect="00665249">
      <w:footerReference w:type="default" r:id="rId10"/>
      <w:pgSz w:w="12147" w:h="17175"/>
      <w:pgMar w:top="1418" w:right="1134" w:bottom="1134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1D9" w:rsidRDefault="001B41D9" w:rsidP="00355223">
      <w:r>
        <w:separator/>
      </w:r>
    </w:p>
  </w:endnote>
  <w:endnote w:type="continuationSeparator" w:id="1">
    <w:p w:rsidR="001B41D9" w:rsidRDefault="001B41D9" w:rsidP="00355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223" w:rsidRDefault="00355223">
    <w:pPr>
      <w:rPr>
        <w:sz w:val="2"/>
        <w:szCs w:val="2"/>
      </w:rPr>
    </w:pPr>
    <w:r w:rsidRPr="003552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95pt;margin-top:790.55pt;width:11.75pt;height:8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5223" w:rsidRDefault="00355223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65249" w:rsidRPr="00665249">
                    <w:rPr>
                      <w:rStyle w:val="a7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223" w:rsidRDefault="003552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1D9" w:rsidRDefault="001B41D9">
      <w:r>
        <w:separator/>
      </w:r>
    </w:p>
  </w:footnote>
  <w:footnote w:type="continuationSeparator" w:id="1">
    <w:p w:rsidR="001B41D9" w:rsidRDefault="001B41D9">
      <w:r>
        <w:continuationSeparator/>
      </w:r>
    </w:p>
  </w:footnote>
  <w:footnote w:id="2">
    <w:p w:rsidR="00355223" w:rsidRDefault="001B41D9">
      <w:pPr>
        <w:pStyle w:val="a4"/>
        <w:shd w:val="clear" w:color="auto" w:fill="auto"/>
        <w:tabs>
          <w:tab w:val="left" w:pos="874"/>
        </w:tabs>
      </w:pPr>
      <w:r>
        <w:rPr>
          <w:vertAlign w:val="superscript"/>
        </w:rPr>
        <w:footnoteRef/>
      </w:r>
      <w:r>
        <w:tab/>
        <w:t xml:space="preserve">Руководство для специалистов средств массовой информации «Превенция самоубийств» Всемирной Организации Здравоохранения (ВОЗ), Женева, 2000 г., перевод Одесского Национального Университета </w:t>
      </w:r>
      <w:r>
        <w:t>им. И.И. Мечникова, Одесса, 2005 г.</w:t>
      </w:r>
    </w:p>
  </w:footnote>
  <w:footnote w:id="3">
    <w:p w:rsidR="00355223" w:rsidRDefault="001B41D9">
      <w:pPr>
        <w:pStyle w:val="a4"/>
        <w:shd w:val="clear" w:color="auto" w:fill="auto"/>
        <w:tabs>
          <w:tab w:val="left" w:pos="763"/>
        </w:tabs>
      </w:pPr>
      <w:r>
        <w:rPr>
          <w:vertAlign w:val="superscript"/>
        </w:rPr>
        <w:footnoteRef/>
      </w:r>
      <w:r>
        <w:tab/>
        <w:t>Рекомендации по распространению в СМИ информации о случаях самоубийства. Разработаны Федеральной службой по надзору в сфере защиты прав потребителей и благополучия человека. М., 2016.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3A0D"/>
    <w:multiLevelType w:val="multilevel"/>
    <w:tmpl w:val="72708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AF5623"/>
    <w:multiLevelType w:val="multilevel"/>
    <w:tmpl w:val="243EAF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355223"/>
    <w:rsid w:val="001B41D9"/>
    <w:rsid w:val="00355223"/>
    <w:rsid w:val="0066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52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355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55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355223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1">
    <w:name w:val="Основной текст (4)"/>
    <w:basedOn w:val="4"/>
    <w:rsid w:val="00355223"/>
    <w:rPr>
      <w:color w:val="323E4F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355223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sid w:val="00355223"/>
    <w:rPr>
      <w:color w:val="323E4F"/>
      <w:spacing w:val="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35522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35522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Оглавление 1 Знак"/>
    <w:basedOn w:val="a0"/>
    <w:link w:val="13"/>
    <w:rsid w:val="00355223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8">
    <w:name w:val="Оглавление + Полужирный"/>
    <w:basedOn w:val="12"/>
    <w:rsid w:val="0035522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55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355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rsid w:val="00355223"/>
    <w:pPr>
      <w:shd w:val="clear" w:color="auto" w:fill="FFFFFF"/>
      <w:spacing w:line="278" w:lineRule="exact"/>
      <w:ind w:firstLine="6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355223"/>
    <w:pPr>
      <w:shd w:val="clear" w:color="auto" w:fill="FFFFFF"/>
      <w:spacing w:line="264" w:lineRule="exact"/>
      <w:ind w:hanging="12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355223"/>
    <w:pPr>
      <w:shd w:val="clear" w:color="auto" w:fill="FFFFFF"/>
      <w:spacing w:before="3640" w:line="758" w:lineRule="exact"/>
      <w:jc w:val="center"/>
    </w:pPr>
    <w:rPr>
      <w:rFonts w:ascii="Arial" w:eastAsia="Arial" w:hAnsi="Arial" w:cs="Arial"/>
      <w:b/>
      <w:bCs/>
      <w:sz w:val="44"/>
      <w:szCs w:val="44"/>
    </w:rPr>
  </w:style>
  <w:style w:type="paragraph" w:customStyle="1" w:styleId="10">
    <w:name w:val="Заголовок №1"/>
    <w:basedOn w:val="a"/>
    <w:link w:val="1"/>
    <w:rsid w:val="00355223"/>
    <w:pPr>
      <w:shd w:val="clear" w:color="auto" w:fill="FFFFFF"/>
      <w:spacing w:after="600" w:line="358" w:lineRule="exact"/>
      <w:ind w:hanging="24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a6">
    <w:name w:val="Колонтитул"/>
    <w:basedOn w:val="a"/>
    <w:link w:val="a5"/>
    <w:rsid w:val="00355223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styleId="13">
    <w:name w:val="toc 1"/>
    <w:basedOn w:val="a"/>
    <w:link w:val="12"/>
    <w:autoRedefine/>
    <w:rsid w:val="00355223"/>
    <w:pPr>
      <w:shd w:val="clear" w:color="auto" w:fill="FFFFFF"/>
      <w:spacing w:before="600" w:after="600" w:line="334" w:lineRule="exact"/>
      <w:jc w:val="both"/>
    </w:pPr>
    <w:rPr>
      <w:rFonts w:ascii="Arial" w:eastAsia="Arial" w:hAnsi="Arial" w:cs="Arial"/>
      <w:sz w:val="30"/>
      <w:szCs w:val="30"/>
    </w:rPr>
  </w:style>
  <w:style w:type="paragraph" w:customStyle="1" w:styleId="20">
    <w:name w:val="Основной текст (2)"/>
    <w:basedOn w:val="a"/>
    <w:link w:val="2"/>
    <w:rsid w:val="00355223"/>
    <w:pPr>
      <w:shd w:val="clear" w:color="auto" w:fill="FFFFFF"/>
      <w:spacing w:before="540" w:line="51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rsid w:val="003552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1718</Words>
  <Characters>9797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1</cp:revision>
  <dcterms:created xsi:type="dcterms:W3CDTF">2017-12-22T05:14:00Z</dcterms:created>
  <dcterms:modified xsi:type="dcterms:W3CDTF">2017-12-22T05:20:00Z</dcterms:modified>
</cp:coreProperties>
</file>